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BB" w:rsidRPr="00AA6F74" w:rsidRDefault="00C921BB" w:rsidP="00AA6F74">
      <w:pPr>
        <w:pStyle w:val="NoSpacing"/>
        <w:rPr>
          <w:rFonts w:cs="Arial"/>
          <w:b/>
          <w:szCs w:val="24"/>
        </w:rPr>
      </w:pPr>
      <w:r w:rsidRPr="00AA6F74">
        <w:rPr>
          <w:rFonts w:cs="Arial"/>
          <w:b/>
          <w:noProof/>
          <w:szCs w:val="24"/>
          <w:lang w:eastAsia="en-G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-476250</wp:posOffset>
            </wp:positionV>
            <wp:extent cx="2219325" cy="742950"/>
            <wp:effectExtent l="1905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2219325" cy="742950"/>
                    </a:xfrm>
                    <a:prstGeom prst="rect">
                      <a:avLst/>
                    </a:prstGeom>
                  </pic:spPr>
                </pic:pic>
              </a:graphicData>
            </a:graphic>
          </wp:anchor>
        </w:drawing>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t xml:space="preserve"> </w:t>
      </w:r>
    </w:p>
    <w:p w:rsidR="000244F0" w:rsidRPr="00AA6F74" w:rsidRDefault="000244F0" w:rsidP="00AA6F74">
      <w:pPr>
        <w:pStyle w:val="NoSpacing"/>
        <w:rPr>
          <w:rFonts w:cs="Arial"/>
          <w:b/>
          <w:szCs w:val="24"/>
        </w:rPr>
      </w:pPr>
    </w:p>
    <w:p w:rsidR="00C921BB" w:rsidRDefault="00C921BB" w:rsidP="00AA6F74">
      <w:pPr>
        <w:pStyle w:val="NoSpacing"/>
        <w:rPr>
          <w:rFonts w:eastAsia="Times New Roman" w:cs="Arial"/>
          <w:b/>
          <w:bCs/>
          <w:szCs w:val="24"/>
        </w:rPr>
      </w:pPr>
      <w:r w:rsidRPr="00AA6F74">
        <w:rPr>
          <w:rFonts w:eastAsia="Times New Roman" w:cs="Arial"/>
          <w:b/>
          <w:bCs/>
          <w:szCs w:val="24"/>
        </w:rPr>
        <w:t xml:space="preserve">Lancashire Enterprise Partnership Limited </w:t>
      </w:r>
    </w:p>
    <w:p w:rsidR="00C85B2E" w:rsidRDefault="00C85B2E" w:rsidP="00AA6F74">
      <w:pPr>
        <w:pStyle w:val="NoSpacing"/>
        <w:rPr>
          <w:rFonts w:eastAsia="Times New Roman" w:cs="Arial"/>
          <w:b/>
          <w:bCs/>
          <w:szCs w:val="24"/>
        </w:rPr>
      </w:pPr>
    </w:p>
    <w:p w:rsidR="00C85B2E" w:rsidRPr="00AA6F74" w:rsidRDefault="00C85B2E" w:rsidP="00AA6F74">
      <w:pPr>
        <w:pStyle w:val="NoSpacing"/>
        <w:rPr>
          <w:rFonts w:eastAsia="Times New Roman" w:cs="Arial"/>
          <w:b/>
          <w:bCs/>
          <w:szCs w:val="24"/>
        </w:rPr>
      </w:pPr>
      <w:r>
        <w:rPr>
          <w:rFonts w:eastAsia="Times New Roman" w:cs="Arial"/>
          <w:b/>
          <w:bCs/>
          <w:szCs w:val="24"/>
        </w:rPr>
        <w:t>Private &amp; Confidential</w:t>
      </w:r>
      <w:r w:rsidR="004967C9">
        <w:rPr>
          <w:rFonts w:eastAsia="Times New Roman" w:cs="Arial"/>
          <w:b/>
          <w:bCs/>
          <w:szCs w:val="24"/>
        </w:rPr>
        <w:t>: NO</w:t>
      </w:r>
    </w:p>
    <w:p w:rsidR="00C921BB" w:rsidRPr="00AA6F74" w:rsidRDefault="00C921BB" w:rsidP="00AA6F74">
      <w:pPr>
        <w:pStyle w:val="NoSpacing"/>
        <w:rPr>
          <w:rFonts w:eastAsia="Times New Roman" w:cs="Arial"/>
          <w:b/>
          <w:bCs/>
          <w:szCs w:val="24"/>
        </w:rPr>
      </w:pPr>
    </w:p>
    <w:p w:rsidR="00C921BB" w:rsidRDefault="004967C9" w:rsidP="00AA6F74">
      <w:pPr>
        <w:pStyle w:val="NoSpacing"/>
        <w:rPr>
          <w:rFonts w:eastAsia="Times New Roman" w:cs="Arial"/>
          <w:b/>
          <w:bCs/>
          <w:szCs w:val="24"/>
        </w:rPr>
      </w:pPr>
      <w:r>
        <w:rPr>
          <w:rFonts w:eastAsia="Times New Roman" w:cs="Arial"/>
          <w:b/>
          <w:bCs/>
          <w:szCs w:val="24"/>
        </w:rPr>
        <w:t xml:space="preserve">Date: </w:t>
      </w:r>
      <w:r w:rsidR="00483F6D">
        <w:rPr>
          <w:rFonts w:eastAsia="Times New Roman" w:cs="Arial"/>
          <w:b/>
          <w:bCs/>
          <w:szCs w:val="24"/>
        </w:rPr>
        <w:t>1</w:t>
      </w:r>
      <w:r w:rsidR="0035168A">
        <w:rPr>
          <w:rFonts w:eastAsia="Times New Roman" w:cs="Arial"/>
          <w:b/>
          <w:bCs/>
          <w:szCs w:val="24"/>
        </w:rPr>
        <w:t>6</w:t>
      </w:r>
      <w:r w:rsidR="00C85B2E" w:rsidRPr="00C85B2E">
        <w:rPr>
          <w:rFonts w:eastAsia="Times New Roman" w:cs="Arial"/>
          <w:b/>
          <w:bCs/>
          <w:szCs w:val="24"/>
          <w:vertAlign w:val="superscript"/>
        </w:rPr>
        <w:t>th</w:t>
      </w:r>
      <w:r w:rsidR="00C85B2E">
        <w:rPr>
          <w:rFonts w:eastAsia="Times New Roman" w:cs="Arial"/>
          <w:b/>
          <w:bCs/>
          <w:szCs w:val="24"/>
        </w:rPr>
        <w:t xml:space="preserve"> </w:t>
      </w:r>
      <w:r w:rsidR="0035168A">
        <w:rPr>
          <w:rFonts w:eastAsia="Times New Roman" w:cs="Arial"/>
          <w:b/>
          <w:bCs/>
          <w:szCs w:val="24"/>
        </w:rPr>
        <w:t>June</w:t>
      </w:r>
      <w:r w:rsidR="00483F6D">
        <w:rPr>
          <w:rFonts w:eastAsia="Times New Roman" w:cs="Arial"/>
          <w:b/>
          <w:bCs/>
          <w:szCs w:val="24"/>
        </w:rPr>
        <w:t xml:space="preserve"> </w:t>
      </w:r>
      <w:r w:rsidR="00082D80" w:rsidRPr="00AA6F74">
        <w:rPr>
          <w:rFonts w:eastAsia="Times New Roman" w:cs="Arial"/>
          <w:b/>
          <w:bCs/>
          <w:szCs w:val="24"/>
        </w:rPr>
        <w:t>201</w:t>
      </w:r>
      <w:r w:rsidR="00483F6D">
        <w:rPr>
          <w:rFonts w:eastAsia="Times New Roman" w:cs="Arial"/>
          <w:b/>
          <w:bCs/>
          <w:szCs w:val="24"/>
        </w:rPr>
        <w:t>5</w:t>
      </w:r>
    </w:p>
    <w:p w:rsidR="004967C9" w:rsidRDefault="004967C9" w:rsidP="00AA6F74">
      <w:pPr>
        <w:pStyle w:val="NoSpacing"/>
        <w:rPr>
          <w:rFonts w:eastAsia="Times New Roman" w:cs="Arial"/>
          <w:b/>
          <w:bCs/>
          <w:szCs w:val="24"/>
        </w:rPr>
      </w:pPr>
    </w:p>
    <w:p w:rsidR="004967C9" w:rsidRDefault="004967C9" w:rsidP="00AA6F74">
      <w:pPr>
        <w:pStyle w:val="NoSpacing"/>
        <w:rPr>
          <w:rFonts w:eastAsia="Times New Roman" w:cs="Arial"/>
          <w:b/>
          <w:bCs/>
          <w:szCs w:val="24"/>
        </w:rPr>
      </w:pPr>
      <w:r>
        <w:rPr>
          <w:rFonts w:eastAsia="Times New Roman" w:cs="Arial"/>
          <w:b/>
          <w:bCs/>
          <w:szCs w:val="24"/>
        </w:rPr>
        <w:t>Lancashire Strategic Transport Prospectus</w:t>
      </w:r>
    </w:p>
    <w:p w:rsidR="004967C9" w:rsidRDefault="004967C9" w:rsidP="00AA6F74">
      <w:pPr>
        <w:pStyle w:val="NoSpacing"/>
        <w:rPr>
          <w:rFonts w:eastAsia="Times New Roman" w:cs="Arial"/>
          <w:bCs/>
          <w:szCs w:val="24"/>
        </w:rPr>
      </w:pPr>
      <w:r>
        <w:rPr>
          <w:rFonts w:eastAsia="Times New Roman" w:cs="Arial"/>
          <w:bCs/>
          <w:szCs w:val="24"/>
        </w:rPr>
        <w:t>(Appendix 'A' refers)</w:t>
      </w:r>
    </w:p>
    <w:p w:rsidR="004967C9" w:rsidRPr="004967C9" w:rsidRDefault="004967C9" w:rsidP="00AA6F74">
      <w:pPr>
        <w:pStyle w:val="NoSpacing"/>
        <w:rPr>
          <w:rFonts w:eastAsia="Times New Roman" w:cs="Arial"/>
          <w:bCs/>
          <w:szCs w:val="24"/>
        </w:rPr>
      </w:pPr>
    </w:p>
    <w:p w:rsidR="004967C9" w:rsidRPr="004038D0" w:rsidRDefault="004967C9" w:rsidP="004967C9">
      <w:pPr>
        <w:rPr>
          <w:rFonts w:ascii="Arial" w:hAnsi="Arial" w:cs="Arial"/>
          <w:b/>
          <w:sz w:val="24"/>
          <w:szCs w:val="24"/>
        </w:rPr>
      </w:pPr>
      <w:r w:rsidRPr="004038D0">
        <w:rPr>
          <w:rFonts w:ascii="Arial" w:hAnsi="Arial" w:cs="Arial"/>
          <w:b/>
          <w:sz w:val="24"/>
          <w:szCs w:val="24"/>
        </w:rPr>
        <w:t>Report Author: Dave Colbert, Specialist Advisor Transport</w:t>
      </w:r>
      <w:r>
        <w:rPr>
          <w:rFonts w:ascii="Arial" w:hAnsi="Arial" w:cs="Arial"/>
          <w:b/>
          <w:sz w:val="24"/>
          <w:szCs w:val="24"/>
        </w:rPr>
        <w:t>ation</w:t>
      </w:r>
      <w:r w:rsidRPr="004038D0">
        <w:rPr>
          <w:rFonts w:ascii="Arial" w:hAnsi="Arial" w:cs="Arial"/>
          <w:b/>
          <w:sz w:val="24"/>
          <w:szCs w:val="24"/>
        </w:rPr>
        <w:t>, Lancashire County Council</w:t>
      </w:r>
    </w:p>
    <w:p w:rsidR="004967C9" w:rsidRPr="00AA6F74" w:rsidRDefault="004967C9" w:rsidP="00AA6F74">
      <w:pPr>
        <w:pStyle w:val="NoSpacing"/>
        <w:rPr>
          <w:rFonts w:eastAsia="Times New Roman" w:cs="Arial"/>
          <w:b/>
          <w:bCs/>
          <w:szCs w:val="24"/>
        </w:rPr>
      </w:pPr>
    </w:p>
    <w:p w:rsidR="00C921BB" w:rsidRPr="00AA6F74" w:rsidRDefault="002D69E9" w:rsidP="00AA6F74">
      <w:pPr>
        <w:pStyle w:val="NoSpacing"/>
        <w:rPr>
          <w:rFonts w:cs="Arial"/>
          <w:szCs w:val="24"/>
        </w:rPr>
      </w:pPr>
      <w:r>
        <w:rPr>
          <w:rFonts w:cs="Arial"/>
          <w:noProof/>
          <w:szCs w:val="24"/>
          <w:lang w:eastAsia="en-GB"/>
        </w:rPr>
        <mc:AlternateContent>
          <mc:Choice Requires="wps">
            <w:drawing>
              <wp:anchor distT="0" distB="0" distL="114300" distR="114300" simplePos="0" relativeHeight="251661312" behindDoc="0" locked="0" layoutInCell="1" allowOverlap="1" wp14:anchorId="057108EA" wp14:editId="5C6FB4CD">
                <wp:simplePos x="0" y="0"/>
                <wp:positionH relativeFrom="column">
                  <wp:posOffset>-46990</wp:posOffset>
                </wp:positionH>
                <wp:positionV relativeFrom="paragraph">
                  <wp:posOffset>142875</wp:posOffset>
                </wp:positionV>
                <wp:extent cx="5676265" cy="276225"/>
                <wp:effectExtent l="10160" t="5080" r="952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6225"/>
                        </a:xfrm>
                        <a:prstGeom prst="rect">
                          <a:avLst/>
                        </a:prstGeom>
                        <a:solidFill>
                          <a:srgbClr val="FFFFFF"/>
                        </a:solidFill>
                        <a:ln w="9525">
                          <a:solidFill>
                            <a:srgbClr val="000000"/>
                          </a:solidFill>
                          <a:miter lim="800000"/>
                          <a:headEnd/>
                          <a:tailEnd/>
                        </a:ln>
                      </wps:spPr>
                      <wps:txbx>
                        <w:txbxContent>
                          <w:p w:rsidR="004967C9" w:rsidRDefault="004967C9" w:rsidP="004967C9">
                            <w:pPr>
                              <w:pStyle w:val="NoSpacing"/>
                              <w:rPr>
                                <w:rFonts w:cs="Arial"/>
                                <w:b/>
                                <w:szCs w:val="24"/>
                              </w:rPr>
                            </w:pPr>
                          </w:p>
                          <w:p w:rsidR="004967C9" w:rsidRPr="0035168A" w:rsidRDefault="004967C9" w:rsidP="004967C9">
                            <w:pPr>
                              <w:pStyle w:val="NoSpacing"/>
                              <w:rPr>
                                <w:rFonts w:cs="Arial"/>
                                <w:b/>
                                <w:szCs w:val="24"/>
                              </w:rPr>
                            </w:pPr>
                            <w:r w:rsidRPr="0035168A">
                              <w:rPr>
                                <w:rFonts w:cs="Arial"/>
                                <w:b/>
                                <w:szCs w:val="24"/>
                              </w:rPr>
                              <w:t>Executive Summary</w:t>
                            </w:r>
                          </w:p>
                          <w:p w:rsidR="004967C9" w:rsidRPr="0035168A" w:rsidRDefault="004967C9" w:rsidP="004967C9">
                            <w:pPr>
                              <w:pStyle w:val="NoSpacing"/>
                            </w:pPr>
                          </w:p>
                          <w:p w:rsidR="004967C9" w:rsidRPr="0035168A" w:rsidRDefault="004967C9" w:rsidP="004967C9">
                            <w:pPr>
                              <w:pStyle w:val="NoSpacing"/>
                              <w:tabs>
                                <w:tab w:val="left" w:pos="709"/>
                              </w:tabs>
                              <w:rPr>
                                <w:rFonts w:eastAsia="Calibri"/>
                              </w:rPr>
                            </w:pPr>
                            <w:r w:rsidRPr="0035168A">
                              <w:t>This report updates the Board with regard to progress with the Lancashire Strategic Transport Prospectus and recent developments concerning Transport for the North and the publication on 20</w:t>
                            </w:r>
                            <w:r w:rsidRPr="0035168A">
                              <w:rPr>
                                <w:vertAlign w:val="superscript"/>
                              </w:rPr>
                              <w:t>th</w:t>
                            </w:r>
                            <w:r w:rsidRPr="0035168A">
                              <w:t xml:space="preserve"> March 2015 of a report on the Northern Transport Strategy entitled 'The Northern Powerhouse: One Agenda, One Economy, One North'.  The revised prospectus </w:t>
                            </w:r>
                            <w:r w:rsidRPr="0035168A">
                              <w:rPr>
                                <w:rFonts w:cs="Arial"/>
                                <w:szCs w:val="24"/>
                              </w:rPr>
                              <w:t xml:space="preserve">takes account of comments made on the initial draft by Transport for Lancashire Members and the Department for Transport, the implications of the interim Northern Transport Strategy report published in March 2015 and </w:t>
                            </w:r>
                            <w:r>
                              <w:rPr>
                                <w:rFonts w:cs="Arial"/>
                                <w:szCs w:val="24"/>
                              </w:rPr>
                              <w:t xml:space="preserve">comments and advice </w:t>
                            </w:r>
                            <w:r w:rsidRPr="0035168A">
                              <w:rPr>
                                <w:rFonts w:cs="Arial"/>
                                <w:szCs w:val="24"/>
                              </w:rPr>
                              <w:t>received from representatives of the Transport for the North Partnership Board.</w:t>
                            </w:r>
                          </w:p>
                          <w:p w:rsidR="00462DCA" w:rsidRDefault="00462DCA" w:rsidP="00483F6D">
                            <w:pPr>
                              <w:pStyle w:val="NoSpacing"/>
                              <w:ind w:left="720" w:hanging="720"/>
                              <w:rPr>
                                <w:rFonts w:cs="Arial"/>
                                <w:b/>
                                <w:szCs w:val="24"/>
                              </w:rPr>
                            </w:pPr>
                          </w:p>
                          <w:p w:rsidR="004967C9" w:rsidRPr="008D08D1" w:rsidRDefault="004967C9" w:rsidP="004967C9">
                            <w:pPr>
                              <w:pStyle w:val="NoSpacing"/>
                              <w:rPr>
                                <w:rFonts w:cs="Arial"/>
                                <w:b/>
                                <w:szCs w:val="24"/>
                              </w:rPr>
                            </w:pPr>
                            <w:r w:rsidRPr="008D08D1">
                              <w:rPr>
                                <w:rFonts w:cs="Arial"/>
                                <w:b/>
                                <w:szCs w:val="24"/>
                              </w:rPr>
                              <w:t>Recommendations</w:t>
                            </w:r>
                          </w:p>
                          <w:p w:rsidR="004967C9" w:rsidRPr="008D08D1" w:rsidRDefault="004967C9" w:rsidP="004967C9">
                            <w:pPr>
                              <w:pStyle w:val="NoSpacing"/>
                              <w:ind w:left="567"/>
                            </w:pPr>
                          </w:p>
                          <w:p w:rsidR="004967C9" w:rsidRPr="008D08D1" w:rsidRDefault="004967C9" w:rsidP="004967C9">
                            <w:pPr>
                              <w:pStyle w:val="NoSpacing"/>
                            </w:pPr>
                            <w:r w:rsidRPr="008D08D1">
                              <w:t xml:space="preserve">The Board is asked to: </w:t>
                            </w:r>
                          </w:p>
                          <w:p w:rsidR="004967C9" w:rsidRPr="008D08D1" w:rsidRDefault="004967C9" w:rsidP="004967C9">
                            <w:pPr>
                              <w:pStyle w:val="NoSpacing"/>
                              <w:ind w:left="567"/>
                            </w:pPr>
                          </w:p>
                          <w:p w:rsidR="004967C9" w:rsidRDefault="004967C9" w:rsidP="004967C9">
                            <w:pPr>
                              <w:pStyle w:val="NoSpacing"/>
                              <w:numPr>
                                <w:ilvl w:val="0"/>
                                <w:numId w:val="49"/>
                              </w:numPr>
                              <w:tabs>
                                <w:tab w:val="left" w:pos="567"/>
                              </w:tabs>
                            </w:pPr>
                            <w:r w:rsidRPr="008D08D1">
                              <w:t>Note progress to date in preparing the Strategic Transport Prospectus;</w:t>
                            </w:r>
                          </w:p>
                          <w:p w:rsidR="004967C9" w:rsidRDefault="004967C9" w:rsidP="004967C9">
                            <w:pPr>
                              <w:pStyle w:val="NoSpacing"/>
                              <w:tabs>
                                <w:tab w:val="left" w:pos="567"/>
                              </w:tabs>
                              <w:ind w:left="1080"/>
                            </w:pPr>
                          </w:p>
                          <w:p w:rsidR="004967C9" w:rsidRDefault="004967C9" w:rsidP="004967C9">
                            <w:pPr>
                              <w:pStyle w:val="NoSpacing"/>
                              <w:numPr>
                                <w:ilvl w:val="0"/>
                                <w:numId w:val="49"/>
                              </w:numPr>
                              <w:tabs>
                                <w:tab w:val="left" w:pos="567"/>
                              </w:tabs>
                            </w:pPr>
                            <w:r w:rsidRPr="008D08D1">
                              <w:t xml:space="preserve">Note the </w:t>
                            </w:r>
                            <w:r>
                              <w:t xml:space="preserve">further </w:t>
                            </w:r>
                            <w:r w:rsidRPr="008D08D1">
                              <w:t>modifications proposed by the Transport for Lancashire committee</w:t>
                            </w:r>
                            <w:r>
                              <w:t xml:space="preserve"> and agree any further amendments </w:t>
                            </w:r>
                            <w:r w:rsidR="004276A0">
                              <w:t xml:space="preserve">LEP </w:t>
                            </w:r>
                            <w:r>
                              <w:t>Board members wish to see incorporated</w:t>
                            </w:r>
                            <w:r w:rsidRPr="008D08D1">
                              <w:t>;</w:t>
                            </w:r>
                          </w:p>
                          <w:p w:rsidR="004967C9" w:rsidRDefault="004967C9" w:rsidP="004967C9">
                            <w:pPr>
                              <w:pStyle w:val="NoSpacing"/>
                              <w:tabs>
                                <w:tab w:val="left" w:pos="567"/>
                              </w:tabs>
                            </w:pPr>
                          </w:p>
                          <w:p w:rsidR="004967C9" w:rsidRDefault="004967C9" w:rsidP="004967C9">
                            <w:pPr>
                              <w:pStyle w:val="NoSpacing"/>
                              <w:numPr>
                                <w:ilvl w:val="0"/>
                                <w:numId w:val="49"/>
                              </w:numPr>
                              <w:tabs>
                                <w:tab w:val="left" w:pos="567"/>
                              </w:tabs>
                            </w:pPr>
                            <w:r w:rsidRPr="008D08D1">
                              <w:t xml:space="preserve">Authorise the </w:t>
                            </w:r>
                            <w:r w:rsidR="004276A0">
                              <w:t xml:space="preserve">LEP </w:t>
                            </w:r>
                            <w:r w:rsidRPr="008D08D1">
                              <w:t xml:space="preserve">Chair and the Chair of Transport for Lancashire to receive and approve a </w:t>
                            </w:r>
                            <w:r w:rsidR="004276A0">
                              <w:t>final version of the P</w:t>
                            </w:r>
                            <w:r>
                              <w:t>rospectus; and</w:t>
                            </w:r>
                          </w:p>
                          <w:p w:rsidR="004967C9" w:rsidRDefault="004967C9" w:rsidP="004967C9">
                            <w:pPr>
                              <w:pStyle w:val="NoSpacing"/>
                              <w:tabs>
                                <w:tab w:val="left" w:pos="567"/>
                              </w:tabs>
                            </w:pPr>
                          </w:p>
                          <w:p w:rsidR="004967C9" w:rsidRDefault="004967C9" w:rsidP="004967C9">
                            <w:pPr>
                              <w:pStyle w:val="NoSpacing"/>
                              <w:numPr>
                                <w:ilvl w:val="0"/>
                                <w:numId w:val="49"/>
                              </w:numPr>
                              <w:tabs>
                                <w:tab w:val="left" w:pos="567"/>
                              </w:tabs>
                            </w:pPr>
                            <w:r>
                              <w:t>Request Transport for Lancashire prepare a communications strategy for the strategic Transport Prospectus</w:t>
                            </w:r>
                            <w:r w:rsidR="004276A0">
                              <w:t xml:space="preserve">, </w:t>
                            </w:r>
                            <w:r>
                              <w:t>through which to engage with wider stakeholders</w:t>
                            </w:r>
                            <w:r w:rsidR="004276A0">
                              <w:t>,</w:t>
                            </w:r>
                            <w:r>
                              <w:t xml:space="preserve"> including Members of Parliament and neighbouring Local Enterprise Partnerships and local transport authorities, for consideration by the LEP at its Board meeting to be held in October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57108EA" id="_x0000_t202" coordsize="21600,21600" o:spt="202" path="m,l,21600r21600,l21600,xe">
                <v:stroke joinstyle="miter"/>
                <v:path gradientshapeok="t" o:connecttype="rect"/>
              </v:shapetype>
              <v:shape id="Text Box 2" o:spid="_x0000_s1026" type="#_x0000_t202" style="position:absolute;margin-left:-3.7pt;margin-top:11.25pt;width:446.9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npJgIAAFAEAAAOAAAAZHJzL2Uyb0RvYy54bWysVNtu2zAMfR+wfxD0vjgxkrQ14hRdugwD&#10;ugvQ7gNkWbaF6TZKid19/SjZybIL9jDMDwIpUofkIenN7aAVOQrw0pqSLmZzSoThtpamLennp/2r&#10;a0p8YKZmyhpR0mfh6e325YtN7wqR286qWgBBEOOL3pW0C8EVWeZ5JzTzM+uEQWNjQbOAKrRZDaxH&#10;dK2yfD5fZ72F2oHlwnu8vR+NdJvwm0bw8LFpvAhElRRzC+mEdFbxzLYbVrTAXCf5lAb7hyw0kwaD&#10;nqHuWWDkAPI3KC05WG+bMONWZ7ZpJBepBqxmMf+lmseOOZFqQXK8O9Pk/x8s/3D8BETWJc0pMUxj&#10;i57EEMhrO5A8stM7X6DTo0O3MOA1djlV6t2D5V88MXbXMdOKOwDbd4LVmN0ivswuno44PoJU/Xtb&#10;Yxh2CDYBDQ3oSB2SQRAdu/R87kxMhePlan21ztcrSjjacpTzVQrBitNrBz68FVaTKJQUsPMJnR0f&#10;fIjZsOLkEoN5q2S9l0olBdpqp4AcGU7JPn0T+k9uypC+pDcrjP13iHn6/gShZcBxV1KX9PrsxIpI&#10;2xtTp2EMTKpRxpSVmXiM1I0khqEapr5Utn5GRsGOY41riEJn4RslPY50Sf3XAwNBiXpnsCs3i+Uy&#10;7kBSlqurHBW4tFSXFmY4QpU0UDKKuzDuzcGBbDuMdJqDO+zkXiaSY8vHrKa8cWwT99OKxb241JPX&#10;jx/B9jsA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0I8p6SYCAABQBAAADgAAAAAAAAAAAAAAAAAuAgAAZHJzL2Uyb0Rv&#10;Yy54bWxQSwECLQAUAAYACAAAACEArdh8wd4AAAAIAQAADwAAAAAAAAAAAAAAAACABAAAZHJzL2Rv&#10;d25yZXYueG1sUEsFBgAAAAAEAAQA8wAAAIsFAAAAAA==&#10;">
                <v:textbox style="mso-fit-shape-to-text:t">
                  <w:txbxContent>
                    <w:p w:rsidR="004967C9" w:rsidRDefault="004967C9" w:rsidP="004967C9">
                      <w:pPr>
                        <w:pStyle w:val="NoSpacing"/>
                        <w:rPr>
                          <w:rFonts w:cs="Arial"/>
                          <w:b/>
                          <w:szCs w:val="24"/>
                        </w:rPr>
                      </w:pPr>
                    </w:p>
                    <w:p w:rsidR="004967C9" w:rsidRPr="0035168A" w:rsidRDefault="004967C9" w:rsidP="004967C9">
                      <w:pPr>
                        <w:pStyle w:val="NoSpacing"/>
                        <w:rPr>
                          <w:rFonts w:cs="Arial"/>
                          <w:b/>
                          <w:szCs w:val="24"/>
                        </w:rPr>
                      </w:pPr>
                      <w:r w:rsidRPr="0035168A">
                        <w:rPr>
                          <w:rFonts w:cs="Arial"/>
                          <w:b/>
                          <w:szCs w:val="24"/>
                        </w:rPr>
                        <w:t>Executive Summary</w:t>
                      </w:r>
                    </w:p>
                    <w:p w:rsidR="004967C9" w:rsidRPr="0035168A" w:rsidRDefault="004967C9" w:rsidP="004967C9">
                      <w:pPr>
                        <w:pStyle w:val="NoSpacing"/>
                      </w:pPr>
                    </w:p>
                    <w:p w:rsidR="004967C9" w:rsidRPr="0035168A" w:rsidRDefault="004967C9" w:rsidP="004967C9">
                      <w:pPr>
                        <w:pStyle w:val="NoSpacing"/>
                        <w:tabs>
                          <w:tab w:val="left" w:pos="709"/>
                        </w:tabs>
                        <w:rPr>
                          <w:rFonts w:eastAsia="Calibri"/>
                        </w:rPr>
                      </w:pPr>
                      <w:r w:rsidRPr="0035168A">
                        <w:t>This report updates the Board with regard to progress with the Lancashire Strategic Transport Prospectus and recent developments concerning Transport for the North and the publication on 20</w:t>
                      </w:r>
                      <w:r w:rsidRPr="0035168A">
                        <w:rPr>
                          <w:vertAlign w:val="superscript"/>
                        </w:rPr>
                        <w:t>th</w:t>
                      </w:r>
                      <w:r w:rsidRPr="0035168A">
                        <w:t xml:space="preserve"> March 2015 of a report on the Northern Transport Strategy entitled 'The Northern Powerhouse: One Agenda, One Economy, One North'.  The revised prospectus </w:t>
                      </w:r>
                      <w:r w:rsidRPr="0035168A">
                        <w:rPr>
                          <w:rFonts w:cs="Arial"/>
                          <w:szCs w:val="24"/>
                        </w:rPr>
                        <w:t xml:space="preserve">takes account of comments made on the initial draft by Transport for Lancashire Members and the Department for Transport, the implications of the interim Northern Transport Strategy report published in March 2015 and </w:t>
                      </w:r>
                      <w:r>
                        <w:rPr>
                          <w:rFonts w:cs="Arial"/>
                          <w:szCs w:val="24"/>
                        </w:rPr>
                        <w:t xml:space="preserve">comments and advice </w:t>
                      </w:r>
                      <w:r w:rsidRPr="0035168A">
                        <w:rPr>
                          <w:rFonts w:cs="Arial"/>
                          <w:szCs w:val="24"/>
                        </w:rPr>
                        <w:t>received from representatives of the Transport for the North Partnership Board.</w:t>
                      </w:r>
                    </w:p>
                    <w:p w:rsidR="00462DCA" w:rsidRDefault="00462DCA" w:rsidP="00483F6D">
                      <w:pPr>
                        <w:pStyle w:val="NoSpacing"/>
                        <w:ind w:left="720" w:hanging="720"/>
                        <w:rPr>
                          <w:rFonts w:cs="Arial"/>
                          <w:b/>
                          <w:szCs w:val="24"/>
                        </w:rPr>
                      </w:pPr>
                    </w:p>
                    <w:p w:rsidR="004967C9" w:rsidRPr="008D08D1" w:rsidRDefault="004967C9" w:rsidP="004967C9">
                      <w:pPr>
                        <w:pStyle w:val="NoSpacing"/>
                        <w:rPr>
                          <w:rFonts w:cs="Arial"/>
                          <w:b/>
                          <w:szCs w:val="24"/>
                        </w:rPr>
                      </w:pPr>
                      <w:r w:rsidRPr="008D08D1">
                        <w:rPr>
                          <w:rFonts w:cs="Arial"/>
                          <w:b/>
                          <w:szCs w:val="24"/>
                        </w:rPr>
                        <w:t>Recommendations</w:t>
                      </w:r>
                    </w:p>
                    <w:p w:rsidR="004967C9" w:rsidRPr="008D08D1" w:rsidRDefault="004967C9" w:rsidP="004967C9">
                      <w:pPr>
                        <w:pStyle w:val="NoSpacing"/>
                        <w:ind w:left="567"/>
                      </w:pPr>
                    </w:p>
                    <w:p w:rsidR="004967C9" w:rsidRPr="008D08D1" w:rsidRDefault="004967C9" w:rsidP="004967C9">
                      <w:pPr>
                        <w:pStyle w:val="NoSpacing"/>
                      </w:pPr>
                      <w:r w:rsidRPr="008D08D1">
                        <w:t xml:space="preserve">The Board is asked to: </w:t>
                      </w:r>
                    </w:p>
                    <w:p w:rsidR="004967C9" w:rsidRPr="008D08D1" w:rsidRDefault="004967C9" w:rsidP="004967C9">
                      <w:pPr>
                        <w:pStyle w:val="NoSpacing"/>
                        <w:ind w:left="567"/>
                      </w:pPr>
                    </w:p>
                    <w:p w:rsidR="004967C9" w:rsidRDefault="004967C9" w:rsidP="004967C9">
                      <w:pPr>
                        <w:pStyle w:val="NoSpacing"/>
                        <w:numPr>
                          <w:ilvl w:val="0"/>
                          <w:numId w:val="49"/>
                        </w:numPr>
                        <w:tabs>
                          <w:tab w:val="left" w:pos="567"/>
                        </w:tabs>
                      </w:pPr>
                      <w:r w:rsidRPr="008D08D1">
                        <w:t>Note progress to date in preparing the Strategic Transport Prospectus;</w:t>
                      </w:r>
                    </w:p>
                    <w:p w:rsidR="004967C9" w:rsidRDefault="004967C9" w:rsidP="004967C9">
                      <w:pPr>
                        <w:pStyle w:val="NoSpacing"/>
                        <w:tabs>
                          <w:tab w:val="left" w:pos="567"/>
                        </w:tabs>
                        <w:ind w:left="1080"/>
                      </w:pPr>
                    </w:p>
                    <w:p w:rsidR="004967C9" w:rsidRDefault="004967C9" w:rsidP="004967C9">
                      <w:pPr>
                        <w:pStyle w:val="NoSpacing"/>
                        <w:numPr>
                          <w:ilvl w:val="0"/>
                          <w:numId w:val="49"/>
                        </w:numPr>
                        <w:tabs>
                          <w:tab w:val="left" w:pos="567"/>
                        </w:tabs>
                      </w:pPr>
                      <w:r w:rsidRPr="008D08D1">
                        <w:t xml:space="preserve">Note the </w:t>
                      </w:r>
                      <w:r>
                        <w:t xml:space="preserve">further </w:t>
                      </w:r>
                      <w:r w:rsidRPr="008D08D1">
                        <w:t>modifications proposed by the Transport for Lancashire committee</w:t>
                      </w:r>
                      <w:r>
                        <w:t xml:space="preserve"> and agree any further amendments </w:t>
                      </w:r>
                      <w:r w:rsidR="004276A0">
                        <w:t xml:space="preserve">LEP </w:t>
                      </w:r>
                      <w:r>
                        <w:t>Board members wish to see incorporated</w:t>
                      </w:r>
                      <w:r w:rsidRPr="008D08D1">
                        <w:t>;</w:t>
                      </w:r>
                    </w:p>
                    <w:p w:rsidR="004967C9" w:rsidRDefault="004967C9" w:rsidP="004967C9">
                      <w:pPr>
                        <w:pStyle w:val="NoSpacing"/>
                        <w:tabs>
                          <w:tab w:val="left" w:pos="567"/>
                        </w:tabs>
                      </w:pPr>
                    </w:p>
                    <w:p w:rsidR="004967C9" w:rsidRDefault="004967C9" w:rsidP="004967C9">
                      <w:pPr>
                        <w:pStyle w:val="NoSpacing"/>
                        <w:numPr>
                          <w:ilvl w:val="0"/>
                          <w:numId w:val="49"/>
                        </w:numPr>
                        <w:tabs>
                          <w:tab w:val="left" w:pos="567"/>
                        </w:tabs>
                      </w:pPr>
                      <w:r w:rsidRPr="008D08D1">
                        <w:t xml:space="preserve">Authorise the </w:t>
                      </w:r>
                      <w:r w:rsidR="004276A0">
                        <w:t xml:space="preserve">LEP </w:t>
                      </w:r>
                      <w:r w:rsidRPr="008D08D1">
                        <w:t xml:space="preserve">Chair and the Chair of Transport for Lancashire to receive and approve a </w:t>
                      </w:r>
                      <w:r w:rsidR="004276A0">
                        <w:t>final version of the P</w:t>
                      </w:r>
                      <w:r>
                        <w:t>rospectus; and</w:t>
                      </w:r>
                    </w:p>
                    <w:p w:rsidR="004967C9" w:rsidRDefault="004967C9" w:rsidP="004967C9">
                      <w:pPr>
                        <w:pStyle w:val="NoSpacing"/>
                        <w:tabs>
                          <w:tab w:val="left" w:pos="567"/>
                        </w:tabs>
                      </w:pPr>
                    </w:p>
                    <w:p w:rsidR="004967C9" w:rsidRDefault="004967C9" w:rsidP="004967C9">
                      <w:pPr>
                        <w:pStyle w:val="NoSpacing"/>
                        <w:numPr>
                          <w:ilvl w:val="0"/>
                          <w:numId w:val="49"/>
                        </w:numPr>
                        <w:tabs>
                          <w:tab w:val="left" w:pos="567"/>
                        </w:tabs>
                      </w:pPr>
                      <w:r>
                        <w:t>Request Transport for Lancashire prepare a communications strategy for the strategic Transport Prospectus</w:t>
                      </w:r>
                      <w:r w:rsidR="004276A0">
                        <w:t xml:space="preserve">, </w:t>
                      </w:r>
                      <w:r>
                        <w:t>through which to engage with wider stakeholders</w:t>
                      </w:r>
                      <w:r w:rsidR="004276A0">
                        <w:t>,</w:t>
                      </w:r>
                      <w:r>
                        <w:t xml:space="preserve"> including Members of Parliament and neighbouring Local Enterprise Partnerships and local transport authorities, for consideration by the LEP at its Board meeting to be held in October 2015.</w:t>
                      </w:r>
                    </w:p>
                  </w:txbxContent>
                </v:textbox>
                <w10:wrap type="square"/>
              </v:shape>
            </w:pict>
          </mc:Fallback>
        </mc:AlternateContent>
      </w:r>
    </w:p>
    <w:p w:rsidR="004038D0" w:rsidRDefault="004038D0" w:rsidP="004967C9">
      <w:pPr>
        <w:pStyle w:val="NoSpacing"/>
        <w:tabs>
          <w:tab w:val="left" w:pos="567"/>
          <w:tab w:val="left" w:pos="709"/>
        </w:tabs>
      </w:pPr>
    </w:p>
    <w:p w:rsidR="004E36EF" w:rsidRDefault="004E36EF" w:rsidP="004967C9">
      <w:pPr>
        <w:pStyle w:val="NoSpacing"/>
        <w:tabs>
          <w:tab w:val="left" w:pos="567"/>
          <w:tab w:val="left" w:pos="709"/>
        </w:tabs>
      </w:pPr>
    </w:p>
    <w:p w:rsidR="004967C9" w:rsidRDefault="004967C9" w:rsidP="004967C9">
      <w:pPr>
        <w:pStyle w:val="NoSpacing"/>
        <w:tabs>
          <w:tab w:val="left" w:pos="567"/>
          <w:tab w:val="left" w:pos="709"/>
        </w:tabs>
      </w:pPr>
    </w:p>
    <w:p w:rsidR="004038D0" w:rsidRPr="0035168A" w:rsidRDefault="004038D0" w:rsidP="004038D0">
      <w:pPr>
        <w:pStyle w:val="NoSpacing"/>
        <w:numPr>
          <w:ilvl w:val="0"/>
          <w:numId w:val="17"/>
        </w:numPr>
        <w:ind w:left="567" w:hanging="567"/>
        <w:rPr>
          <w:rFonts w:cs="Arial"/>
          <w:b/>
          <w:szCs w:val="24"/>
        </w:rPr>
      </w:pPr>
      <w:r w:rsidRPr="0035168A">
        <w:rPr>
          <w:rFonts w:cs="Arial"/>
          <w:b/>
          <w:szCs w:val="24"/>
        </w:rPr>
        <w:t>Background</w:t>
      </w:r>
    </w:p>
    <w:p w:rsidR="004038D0" w:rsidRPr="0035168A" w:rsidRDefault="004038D0" w:rsidP="004F22B0">
      <w:pPr>
        <w:pStyle w:val="NoSpacing"/>
        <w:ind w:left="567"/>
      </w:pPr>
    </w:p>
    <w:p w:rsidR="0035168A" w:rsidRPr="0035168A" w:rsidRDefault="0035168A" w:rsidP="004F22B0">
      <w:pPr>
        <w:pStyle w:val="NoSpacing"/>
        <w:numPr>
          <w:ilvl w:val="1"/>
          <w:numId w:val="17"/>
        </w:numPr>
        <w:ind w:left="567" w:hanging="567"/>
        <w:rPr>
          <w:szCs w:val="24"/>
        </w:rPr>
      </w:pPr>
      <w:r w:rsidRPr="0035168A">
        <w:rPr>
          <w:szCs w:val="24"/>
        </w:rPr>
        <w:t xml:space="preserve">The Board will recall receiving an initial draft Lancashire Strategic </w:t>
      </w:r>
      <w:r w:rsidRPr="0035168A">
        <w:rPr>
          <w:szCs w:val="24"/>
        </w:rPr>
        <w:lastRenderedPageBreak/>
        <w:t>Transport Prospectus for consideration at the meeting held on 10</w:t>
      </w:r>
      <w:r w:rsidRPr="0035168A">
        <w:rPr>
          <w:szCs w:val="24"/>
          <w:vertAlign w:val="superscript"/>
        </w:rPr>
        <w:t>th</w:t>
      </w:r>
      <w:r w:rsidRPr="0035168A">
        <w:rPr>
          <w:szCs w:val="24"/>
        </w:rPr>
        <w:t xml:space="preserve"> February 2015.  The Board agreed to a</w:t>
      </w:r>
      <w:r w:rsidRPr="0035168A">
        <w:t>pprove in principle the approach adopted in preparing the Strategic Transport Prospectus and the priorities set out therein and authorised Transport for Lancashire to receive and sign-off a final draft at its subsequent meeting on 13</w:t>
      </w:r>
      <w:r w:rsidRPr="0035168A">
        <w:rPr>
          <w:vertAlign w:val="superscript"/>
        </w:rPr>
        <w:t>th</w:t>
      </w:r>
      <w:r w:rsidRPr="0035168A">
        <w:t xml:space="preserve"> April 2015.</w:t>
      </w:r>
    </w:p>
    <w:p w:rsidR="0035168A" w:rsidRPr="0035168A" w:rsidRDefault="0035168A" w:rsidP="0035168A">
      <w:pPr>
        <w:pStyle w:val="NoSpacing"/>
        <w:ind w:left="567"/>
        <w:rPr>
          <w:szCs w:val="24"/>
        </w:rPr>
      </w:pPr>
    </w:p>
    <w:p w:rsidR="00771B9A" w:rsidRPr="0035168A" w:rsidRDefault="0035168A" w:rsidP="004F22B0">
      <w:pPr>
        <w:pStyle w:val="NoSpacing"/>
        <w:numPr>
          <w:ilvl w:val="1"/>
          <w:numId w:val="17"/>
        </w:numPr>
        <w:ind w:left="567" w:hanging="567"/>
        <w:rPr>
          <w:szCs w:val="24"/>
        </w:rPr>
      </w:pPr>
      <w:r w:rsidRPr="0035168A">
        <w:rPr>
          <w:szCs w:val="24"/>
        </w:rPr>
        <w:t>At that meeting, held on 21</w:t>
      </w:r>
      <w:r w:rsidRPr="0035168A">
        <w:rPr>
          <w:szCs w:val="24"/>
          <w:vertAlign w:val="superscript"/>
        </w:rPr>
        <w:t>st</w:t>
      </w:r>
      <w:r w:rsidRPr="0035168A">
        <w:rPr>
          <w:szCs w:val="24"/>
        </w:rPr>
        <w:t xml:space="preserve"> April 2015, </w:t>
      </w:r>
      <w:r w:rsidRPr="0035168A">
        <w:rPr>
          <w:rFonts w:cs="Arial"/>
          <w:szCs w:val="24"/>
        </w:rPr>
        <w:t>Transport for Lancashire received an update on progress with development of the Lancashire Strategic Transport Prospectus, in particular, the implications of the interim report 'The Northern Powerhouse: One Agenda, One Economy, One North – A Report on the Northern Transport Strategy' published by HM Government on 20</w:t>
      </w:r>
      <w:r w:rsidRPr="0035168A">
        <w:rPr>
          <w:rFonts w:cs="Arial"/>
          <w:szCs w:val="24"/>
          <w:vertAlign w:val="superscript"/>
        </w:rPr>
        <w:t>th</w:t>
      </w:r>
      <w:r w:rsidRPr="0035168A">
        <w:rPr>
          <w:rFonts w:cs="Arial"/>
          <w:szCs w:val="24"/>
        </w:rPr>
        <w:t xml:space="preserve"> March 2015.  In view of the later than anticipated publication of this report, it was not possible to present an updated prospectus as planned.</w:t>
      </w:r>
    </w:p>
    <w:p w:rsidR="00771B9A" w:rsidRPr="0035168A" w:rsidRDefault="00771B9A" w:rsidP="00771B9A">
      <w:pPr>
        <w:pStyle w:val="NoSpacing"/>
        <w:ind w:left="567"/>
      </w:pPr>
    </w:p>
    <w:p w:rsidR="004038D0" w:rsidRPr="00590418" w:rsidRDefault="0035168A" w:rsidP="004F22B0">
      <w:pPr>
        <w:pStyle w:val="NoSpacing"/>
        <w:numPr>
          <w:ilvl w:val="1"/>
          <w:numId w:val="17"/>
        </w:numPr>
        <w:ind w:left="567" w:hanging="567"/>
      </w:pPr>
      <w:r>
        <w:rPr>
          <w:rFonts w:cs="Arial"/>
          <w:szCs w:val="24"/>
        </w:rPr>
        <w:t>The prospectus has now been substantially revised to take account of comments made on the initial draft by Transport for Lancashire Members and the Department for Transport at their meeting on 3</w:t>
      </w:r>
      <w:r w:rsidRPr="00EC3CA6">
        <w:rPr>
          <w:rFonts w:cs="Arial"/>
          <w:szCs w:val="24"/>
          <w:vertAlign w:val="superscript"/>
        </w:rPr>
        <w:t>rd</w:t>
      </w:r>
      <w:r>
        <w:rPr>
          <w:rFonts w:cs="Arial"/>
          <w:szCs w:val="24"/>
        </w:rPr>
        <w:t xml:space="preserve"> February 2015, the implications of the interim Northern Transport Strategy report and comments and advi</w:t>
      </w:r>
      <w:r w:rsidR="00590418">
        <w:rPr>
          <w:rFonts w:cs="Arial"/>
          <w:szCs w:val="24"/>
        </w:rPr>
        <w:t>c</w:t>
      </w:r>
      <w:r>
        <w:rPr>
          <w:rFonts w:cs="Arial"/>
          <w:szCs w:val="24"/>
        </w:rPr>
        <w:t>e received from representatives of the Transport for the North Partnership Board.</w:t>
      </w:r>
    </w:p>
    <w:p w:rsidR="00590418" w:rsidRPr="00590418" w:rsidRDefault="00590418" w:rsidP="00590418">
      <w:pPr>
        <w:pStyle w:val="NoSpacing"/>
        <w:ind w:left="567"/>
      </w:pPr>
    </w:p>
    <w:p w:rsidR="00B53F48" w:rsidRPr="00590418" w:rsidRDefault="00590418" w:rsidP="004F22B0">
      <w:pPr>
        <w:pStyle w:val="NoSpacing"/>
        <w:numPr>
          <w:ilvl w:val="1"/>
          <w:numId w:val="17"/>
        </w:numPr>
        <w:ind w:left="567" w:hanging="567"/>
      </w:pPr>
      <w:r w:rsidRPr="00590418">
        <w:rPr>
          <w:rFonts w:cs="Arial"/>
          <w:szCs w:val="24"/>
        </w:rPr>
        <w:t>The revised prospectus is attached as Appendix A.  In particular:</w:t>
      </w:r>
    </w:p>
    <w:p w:rsidR="004038D0" w:rsidRPr="00590418" w:rsidRDefault="004038D0" w:rsidP="004F22B0">
      <w:pPr>
        <w:pStyle w:val="ListParagraph"/>
        <w:ind w:left="567"/>
        <w:rPr>
          <w:rFonts w:ascii="Arial" w:hAnsi="Arial" w:cs="Arial"/>
          <w:sz w:val="24"/>
          <w:szCs w:val="24"/>
        </w:rPr>
      </w:pPr>
    </w:p>
    <w:p w:rsidR="00590418" w:rsidRPr="00590418" w:rsidRDefault="00590418" w:rsidP="00590418">
      <w:pPr>
        <w:pStyle w:val="NoSpacing"/>
        <w:numPr>
          <w:ilvl w:val="0"/>
          <w:numId w:val="43"/>
        </w:numPr>
        <w:ind w:left="1134" w:hanging="567"/>
        <w:rPr>
          <w:rFonts w:cs="Arial"/>
          <w:szCs w:val="24"/>
        </w:rPr>
      </w:pPr>
      <w:r w:rsidRPr="00590418">
        <w:rPr>
          <w:rFonts w:cs="Arial"/>
          <w:szCs w:val="24"/>
        </w:rPr>
        <w:t>The economic narrative is much sharper and 'North' focused;</w:t>
      </w:r>
    </w:p>
    <w:p w:rsidR="00590418" w:rsidRPr="00590418" w:rsidRDefault="00590418" w:rsidP="00590418">
      <w:pPr>
        <w:pStyle w:val="NoSpacing"/>
        <w:ind w:left="1134" w:hanging="567"/>
        <w:rPr>
          <w:rFonts w:cs="Arial"/>
          <w:sz w:val="12"/>
          <w:szCs w:val="12"/>
        </w:rPr>
      </w:pPr>
    </w:p>
    <w:p w:rsidR="00590418" w:rsidRPr="00590418" w:rsidRDefault="00590418" w:rsidP="00590418">
      <w:pPr>
        <w:pStyle w:val="NoSpacing"/>
        <w:numPr>
          <w:ilvl w:val="0"/>
          <w:numId w:val="43"/>
        </w:numPr>
        <w:ind w:left="1134" w:hanging="567"/>
        <w:rPr>
          <w:rFonts w:cs="Arial"/>
          <w:szCs w:val="24"/>
        </w:rPr>
      </w:pPr>
      <w:r w:rsidRPr="00590418">
        <w:rPr>
          <w:rFonts w:cs="Arial"/>
          <w:szCs w:val="24"/>
        </w:rPr>
        <w:lastRenderedPageBreak/>
        <w:t>National strategic priorities of genuine northern significance are clearly identified and separate from local strategic priorities; these comprise the West Coast Main Line / High Speed 2 / Preston station, the M6 and the Preston to Manchester rail corridor / M61; and</w:t>
      </w:r>
    </w:p>
    <w:p w:rsidR="00590418" w:rsidRPr="00590418" w:rsidRDefault="00590418" w:rsidP="00590418">
      <w:pPr>
        <w:pStyle w:val="NoSpacing"/>
        <w:ind w:left="1134" w:hanging="567"/>
        <w:rPr>
          <w:rFonts w:cs="Arial"/>
          <w:sz w:val="12"/>
          <w:szCs w:val="12"/>
        </w:rPr>
      </w:pPr>
    </w:p>
    <w:p w:rsidR="00590418" w:rsidRPr="00590418" w:rsidRDefault="00590418" w:rsidP="00590418">
      <w:pPr>
        <w:pStyle w:val="ListParagraph"/>
        <w:numPr>
          <w:ilvl w:val="0"/>
          <w:numId w:val="43"/>
        </w:numPr>
        <w:ind w:left="1134" w:hanging="567"/>
        <w:rPr>
          <w:rFonts w:ascii="Arial" w:hAnsi="Arial" w:cs="Arial"/>
          <w:sz w:val="24"/>
          <w:szCs w:val="24"/>
        </w:rPr>
      </w:pPr>
      <w:r w:rsidRPr="00590418">
        <w:rPr>
          <w:rFonts w:ascii="Arial" w:hAnsi="Arial" w:cs="Arial"/>
          <w:sz w:val="24"/>
          <w:szCs w:val="24"/>
        </w:rPr>
        <w:t>Local strategic priorities are now set out in terms of connecting Lancashire to city region networks and supporting economic growth, development and regeneration.</w:t>
      </w:r>
    </w:p>
    <w:p w:rsidR="00590418" w:rsidRPr="00590418" w:rsidRDefault="00590418" w:rsidP="004F22B0">
      <w:pPr>
        <w:pStyle w:val="ListParagraph"/>
        <w:ind w:left="567"/>
        <w:rPr>
          <w:rFonts w:ascii="Arial" w:hAnsi="Arial" w:cs="Arial"/>
          <w:sz w:val="24"/>
          <w:szCs w:val="24"/>
        </w:rPr>
      </w:pPr>
    </w:p>
    <w:p w:rsidR="00590418" w:rsidRPr="004B5D8E" w:rsidRDefault="00590418" w:rsidP="00590418">
      <w:pPr>
        <w:pStyle w:val="NoSpacing"/>
        <w:ind w:left="567"/>
        <w:rPr>
          <w:rFonts w:cs="Arial"/>
          <w:szCs w:val="24"/>
        </w:rPr>
      </w:pPr>
      <w:r w:rsidRPr="00590418">
        <w:rPr>
          <w:rFonts w:cs="Arial"/>
          <w:szCs w:val="24"/>
        </w:rPr>
        <w:t>There is also a commitment to</w:t>
      </w:r>
      <w:r w:rsidRPr="004E188B">
        <w:rPr>
          <w:rFonts w:cs="Arial"/>
          <w:szCs w:val="24"/>
        </w:rPr>
        <w:t xml:space="preserve"> undertake further work to understand and quantify the GVA / productivity implications of enhanced transport connectivity, which we are advised is critical to the Northern Transport Strategy.  This will be completed in time to </w:t>
      </w:r>
      <w:r>
        <w:rPr>
          <w:rFonts w:cs="Arial"/>
          <w:szCs w:val="24"/>
        </w:rPr>
        <w:t xml:space="preserve">contribute to </w:t>
      </w:r>
      <w:r w:rsidRPr="004E188B">
        <w:rPr>
          <w:rFonts w:cs="Arial"/>
          <w:szCs w:val="24"/>
        </w:rPr>
        <w:t xml:space="preserve">the update of the </w:t>
      </w:r>
      <w:r>
        <w:rPr>
          <w:rFonts w:cs="Arial"/>
          <w:szCs w:val="24"/>
        </w:rPr>
        <w:t>s</w:t>
      </w:r>
      <w:r w:rsidRPr="004E188B">
        <w:rPr>
          <w:rFonts w:cs="Arial"/>
          <w:szCs w:val="24"/>
        </w:rPr>
        <w:t xml:space="preserve">trategy due to be available in spring 2016 </w:t>
      </w:r>
      <w:r w:rsidRPr="004E188B">
        <w:t>to inform national decision making for the next five year rail and road control periods covering the financial years 2019/20 to 2023/24.</w:t>
      </w:r>
    </w:p>
    <w:p w:rsidR="00590418" w:rsidRDefault="00590418" w:rsidP="00590418">
      <w:pPr>
        <w:pStyle w:val="NoSpacing"/>
        <w:ind w:left="567"/>
      </w:pPr>
    </w:p>
    <w:p w:rsidR="004038D0" w:rsidRPr="00590418" w:rsidRDefault="0087756F" w:rsidP="005A51D8">
      <w:pPr>
        <w:pStyle w:val="NoSpacing"/>
        <w:numPr>
          <w:ilvl w:val="1"/>
          <w:numId w:val="17"/>
        </w:numPr>
        <w:ind w:left="567" w:hanging="567"/>
      </w:pPr>
      <w:r>
        <w:t>At their meeting on 5</w:t>
      </w:r>
      <w:r w:rsidRPr="002B1454">
        <w:rPr>
          <w:vertAlign w:val="superscript"/>
        </w:rPr>
        <w:t>th</w:t>
      </w:r>
      <w:r>
        <w:t xml:space="preserve"> June 2015, </w:t>
      </w:r>
      <w:r w:rsidR="005C6DB7">
        <w:t xml:space="preserve">the </w:t>
      </w:r>
      <w:r w:rsidR="00AB6122">
        <w:t xml:space="preserve">Transport for Lancashire </w:t>
      </w:r>
      <w:r w:rsidR="005C6DB7">
        <w:t xml:space="preserve">committee </w:t>
      </w:r>
      <w:r w:rsidR="00AB6122">
        <w:t xml:space="preserve">welcomed the revised draft as a significant improvement over </w:t>
      </w:r>
      <w:r w:rsidR="005C325B">
        <w:t xml:space="preserve">the </w:t>
      </w:r>
      <w:r w:rsidR="00AB6122">
        <w:t>previous version</w:t>
      </w:r>
      <w:r w:rsidR="005C6DB7">
        <w:t xml:space="preserve">.  However, the committee requested </w:t>
      </w:r>
      <w:r w:rsidR="005C325B">
        <w:t>that further work be undertaken to strengthen the unique selling points of Lancashire's key sectors, in p</w:t>
      </w:r>
      <w:r w:rsidR="005C6DB7">
        <w:t xml:space="preserve">articular, energy and education, </w:t>
      </w:r>
      <w:r w:rsidR="005C325B">
        <w:t>and that the links between the transport priorities set out in the second part of the document and the earlier economic narrative need to be more explicit</w:t>
      </w:r>
      <w:r w:rsidR="004276A0">
        <w:t xml:space="preserve">, especially in terms of </w:t>
      </w:r>
      <w:r w:rsidR="002B1454">
        <w:t xml:space="preserve">accelerating Lancashire's housing and economic growth potential.  </w:t>
      </w:r>
      <w:r w:rsidR="008D08D1">
        <w:t xml:space="preserve">The broad timescales for delivery should reflect the five year planning horizons for rail </w:t>
      </w:r>
      <w:r w:rsidR="008D08D1">
        <w:lastRenderedPageBreak/>
        <w:t>and strategic road network investment (i</w:t>
      </w:r>
      <w:r w:rsidR="004E36EF">
        <w:t>.</w:t>
      </w:r>
      <w:r w:rsidR="008D08D1">
        <w:t>e</w:t>
      </w:r>
      <w:r w:rsidR="004276A0">
        <w:t>.</w:t>
      </w:r>
      <w:r w:rsidR="008D08D1">
        <w:t xml:space="preserve"> 2019, 2024 and 2029).  Members also considered th</w:t>
      </w:r>
      <w:r w:rsidR="005C325B">
        <w:t>ere should also be greater recognition of Lancashire's achievements in terms of the Preston, South Ribble and Lancashire City Deal and the Lancashire Growth Deal relativ</w:t>
      </w:r>
      <w:r w:rsidR="008D08D1">
        <w:t>e to elsewhere across</w:t>
      </w:r>
      <w:r w:rsidR="004E36EF">
        <w:t xml:space="preserve"> the North, and the role of </w:t>
      </w:r>
      <w:r w:rsidR="008D08D1">
        <w:t>Transport for Lancashire itself in terms of devolved decision making.</w:t>
      </w:r>
      <w:r w:rsidR="0090595B">
        <w:t xml:space="preserve">  </w:t>
      </w:r>
      <w:r w:rsidR="0090595B" w:rsidRPr="008D08D1">
        <w:t xml:space="preserve">These comments, and any the Board wishes to make, will be </w:t>
      </w:r>
      <w:r w:rsidR="00E87B5F">
        <w:t xml:space="preserve">incorporated </w:t>
      </w:r>
      <w:r w:rsidR="0090595B" w:rsidRPr="008D08D1">
        <w:t>in preparing the final version of the prospectus.</w:t>
      </w:r>
    </w:p>
    <w:p w:rsidR="004038D0" w:rsidRPr="00590418" w:rsidRDefault="004038D0" w:rsidP="00486A56">
      <w:pPr>
        <w:pStyle w:val="ListParagraph"/>
        <w:ind w:left="567"/>
        <w:rPr>
          <w:rFonts w:ascii="Arial" w:hAnsi="Arial" w:cs="Arial"/>
          <w:sz w:val="24"/>
          <w:szCs w:val="24"/>
        </w:rPr>
      </w:pPr>
      <w:bookmarkStart w:id="0" w:name="_GoBack"/>
      <w:bookmarkEnd w:id="0"/>
    </w:p>
    <w:p w:rsidR="004038D0" w:rsidRPr="008D08D1" w:rsidRDefault="0090595B" w:rsidP="00486A56">
      <w:pPr>
        <w:pStyle w:val="NoSpacing"/>
        <w:numPr>
          <w:ilvl w:val="1"/>
          <w:numId w:val="17"/>
        </w:numPr>
        <w:ind w:left="567" w:hanging="567"/>
      </w:pPr>
      <w:r>
        <w:t xml:space="preserve">It is intended that the Strategic Transport Prospectus be updated </w:t>
      </w:r>
      <w:r>
        <w:rPr>
          <w:rFonts w:cs="Arial"/>
          <w:szCs w:val="24"/>
        </w:rPr>
        <w:t xml:space="preserve">as and when further priorities emerge through revisions to the Strategic Economic Plan, the five area-based highways and transport masterplans and/or related transport studies.  There is, for example, growing interest in the east-west transport corridor linking Central Lancashire with North Yorkshire and the Leeds City Region focused on the M65 and A59 and parallel rail routes.  </w:t>
      </w:r>
      <w:r w:rsidR="00C824CF">
        <w:rPr>
          <w:rFonts w:cs="Arial"/>
          <w:szCs w:val="24"/>
        </w:rPr>
        <w:t xml:space="preserve">Several </w:t>
      </w:r>
      <w:r>
        <w:rPr>
          <w:rFonts w:cs="Arial"/>
          <w:szCs w:val="24"/>
        </w:rPr>
        <w:t xml:space="preserve">long-standing </w:t>
      </w:r>
      <w:r w:rsidR="00C824CF">
        <w:rPr>
          <w:rFonts w:cs="Arial"/>
          <w:szCs w:val="24"/>
        </w:rPr>
        <w:t xml:space="preserve">aspirations for improved connectivity currently exist and </w:t>
      </w:r>
      <w:r w:rsidR="005C6DB7">
        <w:rPr>
          <w:rFonts w:cs="Arial"/>
          <w:szCs w:val="24"/>
        </w:rPr>
        <w:t xml:space="preserve">a number of schemes </w:t>
      </w:r>
      <w:r w:rsidR="00C824CF">
        <w:rPr>
          <w:rFonts w:cs="Arial"/>
          <w:szCs w:val="24"/>
        </w:rPr>
        <w:t xml:space="preserve">have been considered in the past.  Discussions are in hand with the Department for Transport and neighbouring transport authorities to identify whether there is </w:t>
      </w:r>
      <w:r w:rsidR="005C6DB7">
        <w:rPr>
          <w:rFonts w:cs="Arial"/>
          <w:szCs w:val="24"/>
        </w:rPr>
        <w:t xml:space="preserve">sufficient justification </w:t>
      </w:r>
      <w:r w:rsidR="00C824CF">
        <w:rPr>
          <w:rFonts w:cs="Arial"/>
          <w:szCs w:val="24"/>
        </w:rPr>
        <w:t xml:space="preserve">to undertake a </w:t>
      </w:r>
      <w:r w:rsidR="005C6DB7">
        <w:rPr>
          <w:rFonts w:cs="Arial"/>
          <w:szCs w:val="24"/>
        </w:rPr>
        <w:t xml:space="preserve">strategic connectivity </w:t>
      </w:r>
      <w:r w:rsidR="00C824CF">
        <w:rPr>
          <w:rFonts w:cs="Arial"/>
          <w:szCs w:val="24"/>
        </w:rPr>
        <w:t xml:space="preserve">study </w:t>
      </w:r>
      <w:r w:rsidR="005C6DB7">
        <w:rPr>
          <w:rFonts w:cs="Arial"/>
          <w:szCs w:val="24"/>
        </w:rPr>
        <w:t>in the corridor.</w:t>
      </w:r>
    </w:p>
    <w:p w:rsidR="004038D0" w:rsidRDefault="004038D0" w:rsidP="00486A56">
      <w:pPr>
        <w:pStyle w:val="ListParagraph"/>
        <w:ind w:left="567"/>
        <w:rPr>
          <w:rFonts w:ascii="Arial" w:hAnsi="Arial" w:cs="Arial"/>
          <w:sz w:val="24"/>
          <w:szCs w:val="24"/>
        </w:rPr>
      </w:pPr>
    </w:p>
    <w:p w:rsidR="009B5A09" w:rsidRPr="008D08D1" w:rsidRDefault="009B5A09" w:rsidP="002329B5">
      <w:pPr>
        <w:pStyle w:val="NoSpacing"/>
        <w:tabs>
          <w:tab w:val="left" w:pos="567"/>
        </w:tabs>
        <w:ind w:left="1134" w:hanging="567"/>
      </w:pPr>
    </w:p>
    <w:sectPr w:rsidR="009B5A09" w:rsidRPr="008D08D1" w:rsidSect="009C18E7">
      <w:footerReference w:type="default" r:id="rId9"/>
      <w:pgSz w:w="11906" w:h="16838"/>
      <w:pgMar w:top="136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CA" w:rsidRDefault="00462DCA" w:rsidP="00A7100E">
      <w:r>
        <w:separator/>
      </w:r>
    </w:p>
  </w:endnote>
  <w:endnote w:type="continuationSeparator" w:id="0">
    <w:p w:rsidR="00462DCA" w:rsidRDefault="00462DCA" w:rsidP="00A7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CA" w:rsidRDefault="00462DCA">
    <w:pPr>
      <w:pStyle w:val="Footer"/>
      <w:jc w:val="center"/>
    </w:pPr>
  </w:p>
  <w:p w:rsidR="00462DCA" w:rsidRDefault="00462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CA" w:rsidRDefault="00462DCA" w:rsidP="00A7100E">
      <w:r>
        <w:separator/>
      </w:r>
    </w:p>
  </w:footnote>
  <w:footnote w:type="continuationSeparator" w:id="0">
    <w:p w:rsidR="00462DCA" w:rsidRDefault="00462DCA" w:rsidP="00A71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2F80"/>
    <w:multiLevelType w:val="hybridMultilevel"/>
    <w:tmpl w:val="0A16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C22DBA"/>
    <w:multiLevelType w:val="hybridMultilevel"/>
    <w:tmpl w:val="D26AD1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7A2409"/>
    <w:multiLevelType w:val="hybridMultilevel"/>
    <w:tmpl w:val="71A2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E2CDE"/>
    <w:multiLevelType w:val="hybridMultilevel"/>
    <w:tmpl w:val="1CFC53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9176D34"/>
    <w:multiLevelType w:val="hybridMultilevel"/>
    <w:tmpl w:val="44608C3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0A1E5C5B"/>
    <w:multiLevelType w:val="hybridMultilevel"/>
    <w:tmpl w:val="BEF4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F462C4"/>
    <w:multiLevelType w:val="hybridMultilevel"/>
    <w:tmpl w:val="C73E0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E1C6C9F"/>
    <w:multiLevelType w:val="hybridMultilevel"/>
    <w:tmpl w:val="A9BE855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0E8E08D8"/>
    <w:multiLevelType w:val="hybridMultilevel"/>
    <w:tmpl w:val="52C4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9947DC"/>
    <w:multiLevelType w:val="hybridMultilevel"/>
    <w:tmpl w:val="1026C6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6B7DA3"/>
    <w:multiLevelType w:val="hybridMultilevel"/>
    <w:tmpl w:val="438CC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4B7277"/>
    <w:multiLevelType w:val="hybridMultilevel"/>
    <w:tmpl w:val="6694D70A"/>
    <w:lvl w:ilvl="0" w:tplc="762CEF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530F08"/>
    <w:multiLevelType w:val="hybridMultilevel"/>
    <w:tmpl w:val="8C74E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1B216CD8"/>
    <w:multiLevelType w:val="hybridMultilevel"/>
    <w:tmpl w:val="D62027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1CBA425E"/>
    <w:multiLevelType w:val="hybridMultilevel"/>
    <w:tmpl w:val="BBAE8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596220"/>
    <w:multiLevelType w:val="hybridMultilevel"/>
    <w:tmpl w:val="54A0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2820EF"/>
    <w:multiLevelType w:val="hybridMultilevel"/>
    <w:tmpl w:val="499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386673"/>
    <w:multiLevelType w:val="hybridMultilevel"/>
    <w:tmpl w:val="3C26F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ECD257F"/>
    <w:multiLevelType w:val="multilevel"/>
    <w:tmpl w:val="74B013B2"/>
    <w:lvl w:ilvl="0">
      <w:start w:val="1"/>
      <w:numFmt w:val="decimal"/>
      <w:lvlText w:val="%1"/>
      <w:lvlJc w:val="left"/>
      <w:pPr>
        <w:ind w:left="708" w:hanging="708"/>
      </w:pPr>
      <w:rPr>
        <w:rFonts w:cstheme="minorBidi" w:hint="default"/>
      </w:rPr>
    </w:lvl>
    <w:lvl w:ilvl="1">
      <w:start w:val="1"/>
      <w:numFmt w:val="decimal"/>
      <w:lvlText w:val="%1.%2"/>
      <w:lvlJc w:val="left"/>
      <w:pPr>
        <w:ind w:left="708" w:hanging="708"/>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nsid w:val="367F63C4"/>
    <w:multiLevelType w:val="hybridMultilevel"/>
    <w:tmpl w:val="2604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7D5653"/>
    <w:multiLevelType w:val="hybridMultilevel"/>
    <w:tmpl w:val="070A7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6760A3"/>
    <w:multiLevelType w:val="hybridMultilevel"/>
    <w:tmpl w:val="0E260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185DA4"/>
    <w:multiLevelType w:val="multilevel"/>
    <w:tmpl w:val="49B4DBDC"/>
    <w:lvl w:ilvl="0">
      <w:start w:val="1"/>
      <w:numFmt w:val="bullet"/>
      <w:lvlText w:val=""/>
      <w:lvlJc w:val="left"/>
      <w:pPr>
        <w:ind w:left="720" w:hanging="360"/>
      </w:pPr>
      <w:rPr>
        <w:rFonts w:ascii="Symbol" w:hAnsi="Symbol"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2410208"/>
    <w:multiLevelType w:val="hybridMultilevel"/>
    <w:tmpl w:val="342618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nsid w:val="426E293E"/>
    <w:multiLevelType w:val="hybridMultilevel"/>
    <w:tmpl w:val="B3AC7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B84BBB"/>
    <w:multiLevelType w:val="hybridMultilevel"/>
    <w:tmpl w:val="164A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E83BF6"/>
    <w:multiLevelType w:val="hybridMultilevel"/>
    <w:tmpl w:val="0952E8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9906E3"/>
    <w:multiLevelType w:val="hybridMultilevel"/>
    <w:tmpl w:val="EB4A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C255E7"/>
    <w:multiLevelType w:val="hybridMultilevel"/>
    <w:tmpl w:val="D9982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7895ED6"/>
    <w:multiLevelType w:val="hybridMultilevel"/>
    <w:tmpl w:val="E2E02D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580B653A"/>
    <w:multiLevelType w:val="hybridMultilevel"/>
    <w:tmpl w:val="6AF014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5A400EA2"/>
    <w:multiLevelType w:val="hybridMultilevel"/>
    <w:tmpl w:val="FC6EAEA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5B6B5B4F"/>
    <w:multiLevelType w:val="hybridMultilevel"/>
    <w:tmpl w:val="67D26F5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3">
    <w:nsid w:val="631730F0"/>
    <w:multiLevelType w:val="hybridMultilevel"/>
    <w:tmpl w:val="47A2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0B32F9"/>
    <w:multiLevelType w:val="hybridMultilevel"/>
    <w:tmpl w:val="86B06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51F139A"/>
    <w:multiLevelType w:val="hybridMultilevel"/>
    <w:tmpl w:val="708AF6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5582D21"/>
    <w:multiLevelType w:val="hybridMultilevel"/>
    <w:tmpl w:val="1808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A03260"/>
    <w:multiLevelType w:val="hybridMultilevel"/>
    <w:tmpl w:val="70F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C95C8D"/>
    <w:multiLevelType w:val="hybridMultilevel"/>
    <w:tmpl w:val="C538AC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68CC342A"/>
    <w:multiLevelType w:val="hybridMultilevel"/>
    <w:tmpl w:val="FA8E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CE11F8"/>
    <w:multiLevelType w:val="hybridMultilevel"/>
    <w:tmpl w:val="1C0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1C15A4"/>
    <w:multiLevelType w:val="hybridMultilevel"/>
    <w:tmpl w:val="BDBE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874222"/>
    <w:multiLevelType w:val="multilevel"/>
    <w:tmpl w:val="4152646E"/>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5EF35DC"/>
    <w:multiLevelType w:val="multilevel"/>
    <w:tmpl w:val="61849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44">
    <w:nsid w:val="7A8C1793"/>
    <w:multiLevelType w:val="hybridMultilevel"/>
    <w:tmpl w:val="1066782E"/>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45">
    <w:nsid w:val="7AB70E35"/>
    <w:multiLevelType w:val="hybridMultilevel"/>
    <w:tmpl w:val="994A1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ADC2A35"/>
    <w:multiLevelType w:val="hybridMultilevel"/>
    <w:tmpl w:val="CD32B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DB67830"/>
    <w:multiLevelType w:val="multilevel"/>
    <w:tmpl w:val="26C0F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DE3520F"/>
    <w:multiLevelType w:val="hybridMultilevel"/>
    <w:tmpl w:val="A076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14"/>
  </w:num>
  <w:num w:numId="3">
    <w:abstractNumId w:val="35"/>
  </w:num>
  <w:num w:numId="4">
    <w:abstractNumId w:val="45"/>
  </w:num>
  <w:num w:numId="5">
    <w:abstractNumId w:val="21"/>
  </w:num>
  <w:num w:numId="6">
    <w:abstractNumId w:val="10"/>
  </w:num>
  <w:num w:numId="7">
    <w:abstractNumId w:val="46"/>
  </w:num>
  <w:num w:numId="8">
    <w:abstractNumId w:val="41"/>
  </w:num>
  <w:num w:numId="9">
    <w:abstractNumId w:val="0"/>
  </w:num>
  <w:num w:numId="10">
    <w:abstractNumId w:val="15"/>
  </w:num>
  <w:num w:numId="11">
    <w:abstractNumId w:val="1"/>
  </w:num>
  <w:num w:numId="12">
    <w:abstractNumId w:val="2"/>
  </w:num>
  <w:num w:numId="13">
    <w:abstractNumId w:val="40"/>
  </w:num>
  <w:num w:numId="14">
    <w:abstractNumId w:val="34"/>
  </w:num>
  <w:num w:numId="15">
    <w:abstractNumId w:val="28"/>
  </w:num>
  <w:num w:numId="16">
    <w:abstractNumId w:val="48"/>
  </w:num>
  <w:num w:numId="17">
    <w:abstractNumId w:val="42"/>
  </w:num>
  <w:num w:numId="18">
    <w:abstractNumId w:val="39"/>
  </w:num>
  <w:num w:numId="19">
    <w:abstractNumId w:val="25"/>
  </w:num>
  <w:num w:numId="20">
    <w:abstractNumId w:val="22"/>
  </w:num>
  <w:num w:numId="21">
    <w:abstractNumId w:val="38"/>
  </w:num>
  <w:num w:numId="22">
    <w:abstractNumId w:val="36"/>
  </w:num>
  <w:num w:numId="23">
    <w:abstractNumId w:val="6"/>
  </w:num>
  <w:num w:numId="24">
    <w:abstractNumId w:val="17"/>
  </w:num>
  <w:num w:numId="25">
    <w:abstractNumId w:val="31"/>
  </w:num>
  <w:num w:numId="26">
    <w:abstractNumId w:val="43"/>
  </w:num>
  <w:num w:numId="27">
    <w:abstractNumId w:val="29"/>
  </w:num>
  <w:num w:numId="28">
    <w:abstractNumId w:val="5"/>
  </w:num>
  <w:num w:numId="29">
    <w:abstractNumId w:val="4"/>
  </w:num>
  <w:num w:numId="30">
    <w:abstractNumId w:val="12"/>
  </w:num>
  <w:num w:numId="31">
    <w:abstractNumId w:val="19"/>
  </w:num>
  <w:num w:numId="32">
    <w:abstractNumId w:val="37"/>
  </w:num>
  <w:num w:numId="33">
    <w:abstractNumId w:val="47"/>
  </w:num>
  <w:num w:numId="34">
    <w:abstractNumId w:val="44"/>
  </w:num>
  <w:num w:numId="35">
    <w:abstractNumId w:val="8"/>
  </w:num>
  <w:num w:numId="36">
    <w:abstractNumId w:val="30"/>
  </w:num>
  <w:num w:numId="37">
    <w:abstractNumId w:val="13"/>
  </w:num>
  <w:num w:numId="38">
    <w:abstractNumId w:val="16"/>
  </w:num>
  <w:num w:numId="39">
    <w:abstractNumId w:val="27"/>
  </w:num>
  <w:num w:numId="40">
    <w:abstractNumId w:val="23"/>
  </w:num>
  <w:num w:numId="41">
    <w:abstractNumId w:val="3"/>
  </w:num>
  <w:num w:numId="42">
    <w:abstractNumId w:val="18"/>
  </w:num>
  <w:num w:numId="43">
    <w:abstractNumId w:val="32"/>
  </w:num>
  <w:num w:numId="44">
    <w:abstractNumId w:val="20"/>
  </w:num>
  <w:num w:numId="45">
    <w:abstractNumId w:val="26"/>
  </w:num>
  <w:num w:numId="46">
    <w:abstractNumId w:val="9"/>
  </w:num>
  <w:num w:numId="47">
    <w:abstractNumId w:val="24"/>
  </w:num>
  <w:num w:numId="48">
    <w:abstractNumId w:val="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F"/>
    <w:rsid w:val="000052DD"/>
    <w:rsid w:val="000059B9"/>
    <w:rsid w:val="0001292C"/>
    <w:rsid w:val="000244F0"/>
    <w:rsid w:val="00041242"/>
    <w:rsid w:val="00045658"/>
    <w:rsid w:val="00051FC1"/>
    <w:rsid w:val="00056FD2"/>
    <w:rsid w:val="000726E9"/>
    <w:rsid w:val="00077D40"/>
    <w:rsid w:val="00077EC2"/>
    <w:rsid w:val="0008225F"/>
    <w:rsid w:val="00082D80"/>
    <w:rsid w:val="00091F75"/>
    <w:rsid w:val="000A5AFE"/>
    <w:rsid w:val="000B16C9"/>
    <w:rsid w:val="000B1CC8"/>
    <w:rsid w:val="000B3D33"/>
    <w:rsid w:val="000C6369"/>
    <w:rsid w:val="000D088D"/>
    <w:rsid w:val="000D2728"/>
    <w:rsid w:val="000D45D6"/>
    <w:rsid w:val="000E01DD"/>
    <w:rsid w:val="000E225F"/>
    <w:rsid w:val="000E2974"/>
    <w:rsid w:val="000F6FDB"/>
    <w:rsid w:val="00123789"/>
    <w:rsid w:val="00130C23"/>
    <w:rsid w:val="00133C5D"/>
    <w:rsid w:val="00141DF0"/>
    <w:rsid w:val="00145992"/>
    <w:rsid w:val="001477B6"/>
    <w:rsid w:val="00150B88"/>
    <w:rsid w:val="001511F0"/>
    <w:rsid w:val="00153B38"/>
    <w:rsid w:val="001557FB"/>
    <w:rsid w:val="00166291"/>
    <w:rsid w:val="001772A1"/>
    <w:rsid w:val="001817E9"/>
    <w:rsid w:val="00183288"/>
    <w:rsid w:val="00185B32"/>
    <w:rsid w:val="0019292C"/>
    <w:rsid w:val="001B196A"/>
    <w:rsid w:val="001B527B"/>
    <w:rsid w:val="001C4E10"/>
    <w:rsid w:val="001F55FC"/>
    <w:rsid w:val="0020195C"/>
    <w:rsid w:val="0022178D"/>
    <w:rsid w:val="002329B5"/>
    <w:rsid w:val="00241F9B"/>
    <w:rsid w:val="00242E15"/>
    <w:rsid w:val="00243270"/>
    <w:rsid w:val="0024476A"/>
    <w:rsid w:val="00247856"/>
    <w:rsid w:val="00254326"/>
    <w:rsid w:val="002551E1"/>
    <w:rsid w:val="0026227A"/>
    <w:rsid w:val="00266439"/>
    <w:rsid w:val="00271AAF"/>
    <w:rsid w:val="002730B5"/>
    <w:rsid w:val="00273454"/>
    <w:rsid w:val="00275BE5"/>
    <w:rsid w:val="002804BE"/>
    <w:rsid w:val="00295511"/>
    <w:rsid w:val="002A2B92"/>
    <w:rsid w:val="002A4A1B"/>
    <w:rsid w:val="002A6348"/>
    <w:rsid w:val="002B0C00"/>
    <w:rsid w:val="002B1454"/>
    <w:rsid w:val="002B689B"/>
    <w:rsid w:val="002C1ECD"/>
    <w:rsid w:val="002D5267"/>
    <w:rsid w:val="002D69E9"/>
    <w:rsid w:val="002D7135"/>
    <w:rsid w:val="002E24D3"/>
    <w:rsid w:val="002E6FAD"/>
    <w:rsid w:val="002F003D"/>
    <w:rsid w:val="002F3802"/>
    <w:rsid w:val="00301C28"/>
    <w:rsid w:val="00304E2E"/>
    <w:rsid w:val="0031234D"/>
    <w:rsid w:val="00312E21"/>
    <w:rsid w:val="00313E01"/>
    <w:rsid w:val="00335240"/>
    <w:rsid w:val="00335FD3"/>
    <w:rsid w:val="00343A5C"/>
    <w:rsid w:val="00343BD6"/>
    <w:rsid w:val="003476E6"/>
    <w:rsid w:val="0034779D"/>
    <w:rsid w:val="00350594"/>
    <w:rsid w:val="0035168A"/>
    <w:rsid w:val="00395C47"/>
    <w:rsid w:val="003B2A64"/>
    <w:rsid w:val="003C1E87"/>
    <w:rsid w:val="003D383A"/>
    <w:rsid w:val="003D7A21"/>
    <w:rsid w:val="003E7E52"/>
    <w:rsid w:val="003F1E16"/>
    <w:rsid w:val="003F64C3"/>
    <w:rsid w:val="004010D9"/>
    <w:rsid w:val="004032D9"/>
    <w:rsid w:val="004038D0"/>
    <w:rsid w:val="00403CAC"/>
    <w:rsid w:val="004044A8"/>
    <w:rsid w:val="004251E8"/>
    <w:rsid w:val="004276A0"/>
    <w:rsid w:val="00431517"/>
    <w:rsid w:val="00433D76"/>
    <w:rsid w:val="004509DC"/>
    <w:rsid w:val="004600D5"/>
    <w:rsid w:val="00462DCA"/>
    <w:rsid w:val="0046664B"/>
    <w:rsid w:val="00466A7B"/>
    <w:rsid w:val="0047325D"/>
    <w:rsid w:val="00483F6D"/>
    <w:rsid w:val="004864DE"/>
    <w:rsid w:val="00486A56"/>
    <w:rsid w:val="004955C5"/>
    <w:rsid w:val="004967C9"/>
    <w:rsid w:val="004A10D0"/>
    <w:rsid w:val="004A4AEC"/>
    <w:rsid w:val="004D0A97"/>
    <w:rsid w:val="004D1097"/>
    <w:rsid w:val="004E36EF"/>
    <w:rsid w:val="004E745B"/>
    <w:rsid w:val="004F22B0"/>
    <w:rsid w:val="004F62C0"/>
    <w:rsid w:val="004F631F"/>
    <w:rsid w:val="00501278"/>
    <w:rsid w:val="005116C8"/>
    <w:rsid w:val="00520A5C"/>
    <w:rsid w:val="00521FDA"/>
    <w:rsid w:val="0052572C"/>
    <w:rsid w:val="00541335"/>
    <w:rsid w:val="00546D55"/>
    <w:rsid w:val="00554151"/>
    <w:rsid w:val="00555D18"/>
    <w:rsid w:val="0056377B"/>
    <w:rsid w:val="00571E6A"/>
    <w:rsid w:val="00574E60"/>
    <w:rsid w:val="00580874"/>
    <w:rsid w:val="00581F3A"/>
    <w:rsid w:val="00590418"/>
    <w:rsid w:val="00595E48"/>
    <w:rsid w:val="00596229"/>
    <w:rsid w:val="00597DFD"/>
    <w:rsid w:val="005A50BB"/>
    <w:rsid w:val="005C325B"/>
    <w:rsid w:val="005C6DB7"/>
    <w:rsid w:val="005C761C"/>
    <w:rsid w:val="005E1EB4"/>
    <w:rsid w:val="005E4D98"/>
    <w:rsid w:val="005E5245"/>
    <w:rsid w:val="005E64B5"/>
    <w:rsid w:val="005F02A8"/>
    <w:rsid w:val="005F1464"/>
    <w:rsid w:val="005F4B29"/>
    <w:rsid w:val="00606B98"/>
    <w:rsid w:val="006160BA"/>
    <w:rsid w:val="00634AEF"/>
    <w:rsid w:val="00634FCD"/>
    <w:rsid w:val="0063761A"/>
    <w:rsid w:val="00642307"/>
    <w:rsid w:val="00660608"/>
    <w:rsid w:val="00690C2F"/>
    <w:rsid w:val="006B13B5"/>
    <w:rsid w:val="006B1CC5"/>
    <w:rsid w:val="006C7F99"/>
    <w:rsid w:val="006D1DA7"/>
    <w:rsid w:val="006E5915"/>
    <w:rsid w:val="0070135F"/>
    <w:rsid w:val="00703F0A"/>
    <w:rsid w:val="00721E86"/>
    <w:rsid w:val="0073653E"/>
    <w:rsid w:val="00750E5D"/>
    <w:rsid w:val="00756401"/>
    <w:rsid w:val="00760918"/>
    <w:rsid w:val="00763074"/>
    <w:rsid w:val="00767874"/>
    <w:rsid w:val="00771B9A"/>
    <w:rsid w:val="00784830"/>
    <w:rsid w:val="00791A5B"/>
    <w:rsid w:val="00795DF2"/>
    <w:rsid w:val="007A0840"/>
    <w:rsid w:val="007A3C1A"/>
    <w:rsid w:val="007A645F"/>
    <w:rsid w:val="007C49D4"/>
    <w:rsid w:val="007E0B8A"/>
    <w:rsid w:val="007F330A"/>
    <w:rsid w:val="00806C53"/>
    <w:rsid w:val="0082086E"/>
    <w:rsid w:val="008264FD"/>
    <w:rsid w:val="008535C8"/>
    <w:rsid w:val="008547ED"/>
    <w:rsid w:val="008611DD"/>
    <w:rsid w:val="00861D84"/>
    <w:rsid w:val="008621B3"/>
    <w:rsid w:val="008644BA"/>
    <w:rsid w:val="00875E28"/>
    <w:rsid w:val="0087756F"/>
    <w:rsid w:val="00887180"/>
    <w:rsid w:val="008921A0"/>
    <w:rsid w:val="008A4F13"/>
    <w:rsid w:val="008A6CC0"/>
    <w:rsid w:val="008B2B7D"/>
    <w:rsid w:val="008D08D1"/>
    <w:rsid w:val="008E5AE8"/>
    <w:rsid w:val="0090297A"/>
    <w:rsid w:val="0090595B"/>
    <w:rsid w:val="00927E2E"/>
    <w:rsid w:val="009359E9"/>
    <w:rsid w:val="0094649C"/>
    <w:rsid w:val="0095560E"/>
    <w:rsid w:val="00960B81"/>
    <w:rsid w:val="0096571A"/>
    <w:rsid w:val="009904F8"/>
    <w:rsid w:val="00990505"/>
    <w:rsid w:val="0099096C"/>
    <w:rsid w:val="009B5A09"/>
    <w:rsid w:val="009B6E61"/>
    <w:rsid w:val="009C18E7"/>
    <w:rsid w:val="009C21AE"/>
    <w:rsid w:val="009E2915"/>
    <w:rsid w:val="009F4650"/>
    <w:rsid w:val="00A03ECF"/>
    <w:rsid w:val="00A1699D"/>
    <w:rsid w:val="00A16AC2"/>
    <w:rsid w:val="00A453B5"/>
    <w:rsid w:val="00A533AD"/>
    <w:rsid w:val="00A53F29"/>
    <w:rsid w:val="00A66E21"/>
    <w:rsid w:val="00A7100E"/>
    <w:rsid w:val="00A73727"/>
    <w:rsid w:val="00A824FB"/>
    <w:rsid w:val="00A83B4D"/>
    <w:rsid w:val="00A921D6"/>
    <w:rsid w:val="00A97730"/>
    <w:rsid w:val="00AA1337"/>
    <w:rsid w:val="00AA6166"/>
    <w:rsid w:val="00AA6F74"/>
    <w:rsid w:val="00AB25D0"/>
    <w:rsid w:val="00AB42E2"/>
    <w:rsid w:val="00AB43E6"/>
    <w:rsid w:val="00AB5DA3"/>
    <w:rsid w:val="00AB6122"/>
    <w:rsid w:val="00AB6207"/>
    <w:rsid w:val="00AC1000"/>
    <w:rsid w:val="00AC44C2"/>
    <w:rsid w:val="00AC66B9"/>
    <w:rsid w:val="00AE0BFF"/>
    <w:rsid w:val="00AF4E2C"/>
    <w:rsid w:val="00AF4F84"/>
    <w:rsid w:val="00AF6695"/>
    <w:rsid w:val="00AF7697"/>
    <w:rsid w:val="00B05CAF"/>
    <w:rsid w:val="00B40ABF"/>
    <w:rsid w:val="00B42F1F"/>
    <w:rsid w:val="00B513CD"/>
    <w:rsid w:val="00B53F48"/>
    <w:rsid w:val="00B54579"/>
    <w:rsid w:val="00B56880"/>
    <w:rsid w:val="00B611F0"/>
    <w:rsid w:val="00B61261"/>
    <w:rsid w:val="00B643A2"/>
    <w:rsid w:val="00B64A74"/>
    <w:rsid w:val="00B71853"/>
    <w:rsid w:val="00B73951"/>
    <w:rsid w:val="00B835BC"/>
    <w:rsid w:val="00B91BE7"/>
    <w:rsid w:val="00B950FE"/>
    <w:rsid w:val="00BC01D6"/>
    <w:rsid w:val="00BC715B"/>
    <w:rsid w:val="00BE3C47"/>
    <w:rsid w:val="00BF64F4"/>
    <w:rsid w:val="00C031BE"/>
    <w:rsid w:val="00C139C7"/>
    <w:rsid w:val="00C31A95"/>
    <w:rsid w:val="00C43D7C"/>
    <w:rsid w:val="00C55248"/>
    <w:rsid w:val="00C622D8"/>
    <w:rsid w:val="00C63E35"/>
    <w:rsid w:val="00C64465"/>
    <w:rsid w:val="00C72E7A"/>
    <w:rsid w:val="00C824CF"/>
    <w:rsid w:val="00C85B2E"/>
    <w:rsid w:val="00C921BB"/>
    <w:rsid w:val="00CA0CD0"/>
    <w:rsid w:val="00CA7FCF"/>
    <w:rsid w:val="00CB5B33"/>
    <w:rsid w:val="00CC09DB"/>
    <w:rsid w:val="00CD1EBC"/>
    <w:rsid w:val="00CD469C"/>
    <w:rsid w:val="00CD64C1"/>
    <w:rsid w:val="00CE1079"/>
    <w:rsid w:val="00CF0CB9"/>
    <w:rsid w:val="00CF7F74"/>
    <w:rsid w:val="00D02E4F"/>
    <w:rsid w:val="00D06FF6"/>
    <w:rsid w:val="00D14B94"/>
    <w:rsid w:val="00D238CA"/>
    <w:rsid w:val="00D42E87"/>
    <w:rsid w:val="00D46C8C"/>
    <w:rsid w:val="00D5055C"/>
    <w:rsid w:val="00D542C3"/>
    <w:rsid w:val="00D6588C"/>
    <w:rsid w:val="00D665C3"/>
    <w:rsid w:val="00D75473"/>
    <w:rsid w:val="00D84318"/>
    <w:rsid w:val="00D937F7"/>
    <w:rsid w:val="00DA6288"/>
    <w:rsid w:val="00DD1B3B"/>
    <w:rsid w:val="00DD2026"/>
    <w:rsid w:val="00DF2BE9"/>
    <w:rsid w:val="00DF623B"/>
    <w:rsid w:val="00E0273F"/>
    <w:rsid w:val="00E07D51"/>
    <w:rsid w:val="00E12C2A"/>
    <w:rsid w:val="00E17D5A"/>
    <w:rsid w:val="00E25B4F"/>
    <w:rsid w:val="00E30B0E"/>
    <w:rsid w:val="00E356C0"/>
    <w:rsid w:val="00E404B3"/>
    <w:rsid w:val="00E57526"/>
    <w:rsid w:val="00E66816"/>
    <w:rsid w:val="00E73A17"/>
    <w:rsid w:val="00E87B5F"/>
    <w:rsid w:val="00EA207E"/>
    <w:rsid w:val="00EA4F22"/>
    <w:rsid w:val="00EA6330"/>
    <w:rsid w:val="00EA687C"/>
    <w:rsid w:val="00EA72C8"/>
    <w:rsid w:val="00EB16FE"/>
    <w:rsid w:val="00EC08AD"/>
    <w:rsid w:val="00ED1637"/>
    <w:rsid w:val="00EF2385"/>
    <w:rsid w:val="00EF2C46"/>
    <w:rsid w:val="00EF5C31"/>
    <w:rsid w:val="00F008E9"/>
    <w:rsid w:val="00F03209"/>
    <w:rsid w:val="00F21917"/>
    <w:rsid w:val="00F30EC1"/>
    <w:rsid w:val="00F35EC6"/>
    <w:rsid w:val="00F4028A"/>
    <w:rsid w:val="00F417D0"/>
    <w:rsid w:val="00F5481D"/>
    <w:rsid w:val="00F55CE2"/>
    <w:rsid w:val="00F611B1"/>
    <w:rsid w:val="00F65929"/>
    <w:rsid w:val="00F83AFB"/>
    <w:rsid w:val="00F9183B"/>
    <w:rsid w:val="00F92FDA"/>
    <w:rsid w:val="00F964B4"/>
    <w:rsid w:val="00FB0EE3"/>
    <w:rsid w:val="00FB72DE"/>
    <w:rsid w:val="00FB7EB6"/>
    <w:rsid w:val="00FC1FA6"/>
    <w:rsid w:val="00FC37F7"/>
    <w:rsid w:val="00FC7428"/>
    <w:rsid w:val="00FD348E"/>
    <w:rsid w:val="00FE2D2E"/>
    <w:rsid w:val="00FE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8909D-AA12-4E9F-8BCF-B28E1AF9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C0"/>
    <w:pPr>
      <w:spacing w:after="0" w:line="240" w:lineRule="auto"/>
    </w:pPr>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505"/>
    <w:pPr>
      <w:spacing w:after="0" w:line="240" w:lineRule="auto"/>
    </w:pPr>
    <w:rPr>
      <w:rFonts w:ascii="Arial" w:hAnsi="Arial"/>
      <w:sz w:val="24"/>
    </w:rPr>
  </w:style>
  <w:style w:type="table" w:styleId="TableGrid">
    <w:name w:val="Table Grid"/>
    <w:basedOn w:val="TableNormal"/>
    <w:uiPriority w:val="59"/>
    <w:rsid w:val="00AF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A5B"/>
    <w:pPr>
      <w:ind w:left="720"/>
      <w:contextualSpacing/>
    </w:pPr>
  </w:style>
  <w:style w:type="paragraph" w:customStyle="1" w:styleId="Default">
    <w:name w:val="Default"/>
    <w:rsid w:val="00CA0CD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A7100E"/>
    <w:pPr>
      <w:tabs>
        <w:tab w:val="center" w:pos="4513"/>
        <w:tab w:val="right" w:pos="9026"/>
      </w:tabs>
    </w:pPr>
  </w:style>
  <w:style w:type="character" w:customStyle="1" w:styleId="HeaderChar">
    <w:name w:val="Header Char"/>
    <w:basedOn w:val="DefaultParagraphFont"/>
    <w:link w:val="Header"/>
    <w:uiPriority w:val="99"/>
    <w:rsid w:val="00A7100E"/>
    <w:rPr>
      <w:rFonts w:ascii="Arial" w:hAnsi="Arial"/>
      <w:sz w:val="24"/>
    </w:rPr>
  </w:style>
  <w:style w:type="paragraph" w:styleId="Footer">
    <w:name w:val="footer"/>
    <w:basedOn w:val="Normal"/>
    <w:link w:val="FooterChar"/>
    <w:uiPriority w:val="99"/>
    <w:unhideWhenUsed/>
    <w:rsid w:val="00A7100E"/>
    <w:pPr>
      <w:tabs>
        <w:tab w:val="center" w:pos="4513"/>
        <w:tab w:val="right" w:pos="9026"/>
      </w:tabs>
    </w:pPr>
  </w:style>
  <w:style w:type="character" w:customStyle="1" w:styleId="FooterChar">
    <w:name w:val="Footer Char"/>
    <w:basedOn w:val="DefaultParagraphFont"/>
    <w:link w:val="Footer"/>
    <w:uiPriority w:val="99"/>
    <w:rsid w:val="00A7100E"/>
    <w:rPr>
      <w:rFonts w:ascii="Arial" w:hAnsi="Arial"/>
      <w:sz w:val="24"/>
    </w:rPr>
  </w:style>
  <w:style w:type="character" w:styleId="CommentReference">
    <w:name w:val="annotation reference"/>
    <w:basedOn w:val="DefaultParagraphFont"/>
    <w:uiPriority w:val="99"/>
    <w:semiHidden/>
    <w:unhideWhenUsed/>
    <w:rsid w:val="000052DD"/>
    <w:rPr>
      <w:sz w:val="16"/>
      <w:szCs w:val="16"/>
    </w:rPr>
  </w:style>
  <w:style w:type="paragraph" w:styleId="FootnoteText">
    <w:name w:val="footnote text"/>
    <w:basedOn w:val="Normal"/>
    <w:link w:val="FootnoteTextChar"/>
    <w:uiPriority w:val="99"/>
    <w:rsid w:val="008A6CC0"/>
    <w:pPr>
      <w:spacing w:after="200" w:line="276" w:lineRule="auto"/>
    </w:pPr>
    <w:rPr>
      <w:rFonts w:ascii="Arial" w:hAnsi="Arial" w:cs="Times New Roman"/>
      <w:sz w:val="16"/>
    </w:rPr>
  </w:style>
  <w:style w:type="character" w:customStyle="1" w:styleId="FootnoteTextChar">
    <w:name w:val="Footnote Text Char"/>
    <w:basedOn w:val="DefaultParagraphFont"/>
    <w:link w:val="FootnoteText"/>
    <w:uiPriority w:val="99"/>
    <w:rsid w:val="008A6CC0"/>
    <w:rPr>
      <w:rFonts w:ascii="Arial" w:eastAsia="Times New Roman" w:hAnsi="Arial" w:cs="Times New Roman"/>
      <w:sz w:val="16"/>
      <w:szCs w:val="20"/>
      <w:lang w:eastAsia="en-GB"/>
    </w:rPr>
  </w:style>
  <w:style w:type="character" w:styleId="FootnoteReference">
    <w:name w:val="footnote reference"/>
    <w:basedOn w:val="DefaultParagraphFont"/>
    <w:uiPriority w:val="99"/>
    <w:rsid w:val="008A6CC0"/>
    <w:rPr>
      <w:vertAlign w:val="superscript"/>
    </w:rPr>
  </w:style>
  <w:style w:type="paragraph" w:styleId="CommentText">
    <w:name w:val="annotation text"/>
    <w:basedOn w:val="Normal"/>
    <w:link w:val="CommentTextChar"/>
    <w:uiPriority w:val="99"/>
    <w:semiHidden/>
    <w:unhideWhenUsed/>
    <w:rsid w:val="00574E60"/>
  </w:style>
  <w:style w:type="character" w:customStyle="1" w:styleId="CommentTextChar">
    <w:name w:val="Comment Text Char"/>
    <w:basedOn w:val="DefaultParagraphFont"/>
    <w:link w:val="CommentText"/>
    <w:uiPriority w:val="99"/>
    <w:semiHidden/>
    <w:rsid w:val="00574E60"/>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74E60"/>
    <w:rPr>
      <w:b/>
      <w:bCs/>
    </w:rPr>
  </w:style>
  <w:style w:type="character" w:customStyle="1" w:styleId="CommentSubjectChar">
    <w:name w:val="Comment Subject Char"/>
    <w:basedOn w:val="CommentTextChar"/>
    <w:link w:val="CommentSubject"/>
    <w:uiPriority w:val="99"/>
    <w:semiHidden/>
    <w:rsid w:val="00574E60"/>
    <w:rPr>
      <w:rFonts w:ascii="Calibri" w:eastAsia="Times New Roman" w:hAnsi="Calibri" w:cs="Calibri"/>
      <w:b/>
      <w:bCs/>
      <w:sz w:val="20"/>
      <w:szCs w:val="20"/>
      <w:lang w:eastAsia="en-GB"/>
    </w:rPr>
  </w:style>
  <w:style w:type="paragraph" w:styleId="BalloonText">
    <w:name w:val="Balloon Text"/>
    <w:basedOn w:val="Normal"/>
    <w:link w:val="BalloonTextChar"/>
    <w:uiPriority w:val="99"/>
    <w:semiHidden/>
    <w:unhideWhenUsed/>
    <w:rsid w:val="00574E60"/>
    <w:rPr>
      <w:rFonts w:ascii="Tahoma" w:hAnsi="Tahoma" w:cs="Tahoma"/>
      <w:sz w:val="16"/>
      <w:szCs w:val="16"/>
    </w:rPr>
  </w:style>
  <w:style w:type="character" w:customStyle="1" w:styleId="BalloonTextChar">
    <w:name w:val="Balloon Text Char"/>
    <w:basedOn w:val="DefaultParagraphFont"/>
    <w:link w:val="BalloonText"/>
    <w:uiPriority w:val="99"/>
    <w:semiHidden/>
    <w:rsid w:val="00574E6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3182">
      <w:bodyDiv w:val="1"/>
      <w:marLeft w:val="0"/>
      <w:marRight w:val="0"/>
      <w:marTop w:val="0"/>
      <w:marBottom w:val="0"/>
      <w:divBdr>
        <w:top w:val="none" w:sz="0" w:space="0" w:color="auto"/>
        <w:left w:val="none" w:sz="0" w:space="0" w:color="auto"/>
        <w:bottom w:val="none" w:sz="0" w:space="0" w:color="auto"/>
        <w:right w:val="none" w:sz="0" w:space="0" w:color="auto"/>
      </w:divBdr>
    </w:div>
    <w:div w:id="13746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A68C-C5AB-4785-93AA-ED18B20C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Milroy, Andy</cp:lastModifiedBy>
  <cp:revision>2</cp:revision>
  <cp:lastPrinted>2013-02-12T09:54:00Z</cp:lastPrinted>
  <dcterms:created xsi:type="dcterms:W3CDTF">2015-06-11T09:11:00Z</dcterms:created>
  <dcterms:modified xsi:type="dcterms:W3CDTF">2015-06-11T09:11:00Z</dcterms:modified>
</cp:coreProperties>
</file>